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5E4" w:rsidRDefault="004B45E4" w:rsidP="005C1F6C">
      <w:pPr>
        <w:shd w:val="clear" w:color="auto" w:fill="FFFFFF"/>
        <w:spacing w:after="0" w:line="248" w:lineRule="atLeast"/>
        <w:jc w:val="center"/>
        <w:textAlignment w:val="baseline"/>
        <w:outlineLvl w:val="0"/>
        <w:rPr>
          <w:rFonts w:ascii="Times New Roman" w:eastAsia="Times New Roman" w:hAnsi="Times New Roman" w:cs="Times New Roman"/>
          <w:kern w:val="36"/>
          <w:sz w:val="24"/>
          <w:szCs w:val="24"/>
        </w:rPr>
      </w:pPr>
    </w:p>
    <w:p w:rsidR="004B45E4" w:rsidRDefault="004B45E4" w:rsidP="005C1F6C">
      <w:pPr>
        <w:shd w:val="clear" w:color="auto" w:fill="FFFFFF"/>
        <w:spacing w:after="0" w:line="248" w:lineRule="atLeast"/>
        <w:jc w:val="center"/>
        <w:textAlignment w:val="baseline"/>
        <w:outlineLvl w:val="0"/>
        <w:rPr>
          <w:rFonts w:ascii="Times New Roman" w:eastAsia="Times New Roman" w:hAnsi="Times New Roman" w:cs="Times New Roman"/>
          <w:kern w:val="36"/>
          <w:sz w:val="24"/>
          <w:szCs w:val="24"/>
        </w:rPr>
      </w:pPr>
      <w:r>
        <w:rPr>
          <w:noProof/>
        </w:rPr>
        <w:drawing>
          <wp:anchor distT="0" distB="0" distL="114300" distR="114300" simplePos="0" relativeHeight="251659264" behindDoc="1" locked="0" layoutInCell="1" allowOverlap="1" wp14:anchorId="7F0C9934" wp14:editId="215E57DA">
            <wp:simplePos x="0" y="0"/>
            <wp:positionH relativeFrom="column">
              <wp:posOffset>28575</wp:posOffset>
            </wp:positionH>
            <wp:positionV relativeFrom="paragraph">
              <wp:posOffset>-339090</wp:posOffset>
            </wp:positionV>
            <wp:extent cx="1748155" cy="749300"/>
            <wp:effectExtent l="0" t="0" r="4445" b="0"/>
            <wp:wrapTight wrapText="bothSides">
              <wp:wrapPolygon edited="0">
                <wp:start x="0" y="0"/>
                <wp:lineTo x="0" y="20868"/>
                <wp:lineTo x="21420" y="20868"/>
                <wp:lineTo x="21420" y="0"/>
                <wp:lineTo x="0"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48155" cy="749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B45E4" w:rsidRDefault="004B45E4" w:rsidP="005C1F6C">
      <w:pPr>
        <w:shd w:val="clear" w:color="auto" w:fill="FFFFFF"/>
        <w:spacing w:after="0" w:line="248" w:lineRule="atLeast"/>
        <w:jc w:val="center"/>
        <w:textAlignment w:val="baseline"/>
        <w:outlineLvl w:val="0"/>
        <w:rPr>
          <w:rFonts w:ascii="Times New Roman" w:eastAsia="Times New Roman" w:hAnsi="Times New Roman" w:cs="Times New Roman"/>
          <w:kern w:val="36"/>
          <w:sz w:val="24"/>
          <w:szCs w:val="24"/>
        </w:rPr>
      </w:pPr>
    </w:p>
    <w:p w:rsidR="004B45E4" w:rsidRDefault="004B45E4" w:rsidP="005C1F6C">
      <w:pPr>
        <w:shd w:val="clear" w:color="auto" w:fill="FFFFFF"/>
        <w:spacing w:after="0" w:line="248" w:lineRule="atLeast"/>
        <w:jc w:val="center"/>
        <w:textAlignment w:val="baseline"/>
        <w:outlineLvl w:val="0"/>
        <w:rPr>
          <w:rFonts w:ascii="Times New Roman" w:eastAsia="Times New Roman" w:hAnsi="Times New Roman" w:cs="Times New Roman"/>
          <w:kern w:val="36"/>
          <w:sz w:val="24"/>
          <w:szCs w:val="24"/>
        </w:rPr>
      </w:pPr>
    </w:p>
    <w:p w:rsidR="004B45E4" w:rsidRPr="00F42437" w:rsidRDefault="004B45E4" w:rsidP="005C1F6C">
      <w:pPr>
        <w:shd w:val="clear" w:color="auto" w:fill="FFFFFF"/>
        <w:spacing w:after="0" w:line="248" w:lineRule="atLeast"/>
        <w:jc w:val="center"/>
        <w:textAlignment w:val="baseline"/>
        <w:outlineLvl w:val="0"/>
        <w:rPr>
          <w:rFonts w:ascii="Times New Roman" w:eastAsia="Times New Roman" w:hAnsi="Times New Roman" w:cs="Times New Roman"/>
          <w:b/>
          <w:kern w:val="36"/>
          <w:sz w:val="24"/>
          <w:szCs w:val="24"/>
        </w:rPr>
      </w:pPr>
      <w:r w:rsidRPr="00F42437">
        <w:rPr>
          <w:rFonts w:ascii="Times New Roman" w:eastAsia="Times New Roman" w:hAnsi="Times New Roman" w:cs="Times New Roman"/>
          <w:b/>
          <w:kern w:val="36"/>
          <w:sz w:val="24"/>
          <w:szCs w:val="24"/>
        </w:rPr>
        <w:t>Institutional Review Board (IRB)</w:t>
      </w:r>
    </w:p>
    <w:p w:rsidR="004B45E4" w:rsidRPr="00F42437" w:rsidRDefault="004B45E4" w:rsidP="005C1F6C">
      <w:pPr>
        <w:shd w:val="clear" w:color="auto" w:fill="FFFFFF"/>
        <w:spacing w:after="0" w:line="248" w:lineRule="atLeast"/>
        <w:jc w:val="center"/>
        <w:textAlignment w:val="baseline"/>
        <w:outlineLvl w:val="0"/>
        <w:rPr>
          <w:rFonts w:ascii="Times New Roman" w:eastAsia="Times New Roman" w:hAnsi="Times New Roman" w:cs="Times New Roman"/>
          <w:b/>
          <w:kern w:val="36"/>
          <w:sz w:val="24"/>
          <w:szCs w:val="24"/>
        </w:rPr>
      </w:pPr>
    </w:p>
    <w:p w:rsidR="007E014D" w:rsidRPr="00F42437" w:rsidRDefault="009D6A45" w:rsidP="005C1F6C">
      <w:pPr>
        <w:shd w:val="clear" w:color="auto" w:fill="FFFFFF"/>
        <w:spacing w:after="0" w:line="248" w:lineRule="atLeast"/>
        <w:jc w:val="center"/>
        <w:textAlignment w:val="baseline"/>
        <w:outlineLvl w:val="0"/>
        <w:rPr>
          <w:rFonts w:ascii="Times New Roman" w:eastAsia="Times New Roman" w:hAnsi="Times New Roman" w:cs="Times New Roman"/>
          <w:b/>
          <w:kern w:val="36"/>
          <w:sz w:val="24"/>
          <w:szCs w:val="24"/>
        </w:rPr>
      </w:pPr>
      <w:r>
        <w:rPr>
          <w:rFonts w:ascii="Times New Roman" w:eastAsia="Times New Roman" w:hAnsi="Times New Roman" w:cs="Times New Roman"/>
          <w:b/>
          <w:kern w:val="36"/>
          <w:sz w:val="24"/>
          <w:szCs w:val="24"/>
        </w:rPr>
        <w:t xml:space="preserve">GUIDELINES FOR </w:t>
      </w:r>
      <w:r w:rsidR="004B45E4" w:rsidRPr="00F42437">
        <w:rPr>
          <w:rFonts w:ascii="Times New Roman" w:eastAsia="Times New Roman" w:hAnsi="Times New Roman" w:cs="Times New Roman"/>
          <w:b/>
          <w:kern w:val="36"/>
          <w:sz w:val="24"/>
          <w:szCs w:val="24"/>
        </w:rPr>
        <w:t xml:space="preserve">REGULATORY </w:t>
      </w:r>
      <w:r>
        <w:rPr>
          <w:rFonts w:ascii="Times New Roman" w:eastAsia="Times New Roman" w:hAnsi="Times New Roman" w:cs="Times New Roman"/>
          <w:b/>
          <w:kern w:val="36"/>
          <w:sz w:val="24"/>
          <w:szCs w:val="24"/>
        </w:rPr>
        <w:t>BINDERS</w:t>
      </w:r>
    </w:p>
    <w:p w:rsidR="007E014D" w:rsidRPr="004B45E4" w:rsidRDefault="007E014D" w:rsidP="007E014D">
      <w:pPr>
        <w:shd w:val="clear" w:color="auto" w:fill="FFFFFF"/>
        <w:spacing w:after="0" w:line="248" w:lineRule="atLeast"/>
        <w:textAlignment w:val="baseline"/>
        <w:outlineLvl w:val="0"/>
        <w:rPr>
          <w:rFonts w:ascii="Times New Roman" w:eastAsia="Times New Roman" w:hAnsi="Times New Roman" w:cs="Times New Roman"/>
          <w:kern w:val="36"/>
          <w:sz w:val="24"/>
          <w:szCs w:val="24"/>
        </w:rPr>
      </w:pPr>
    </w:p>
    <w:p w:rsidR="00742CF4" w:rsidRPr="004B45E4" w:rsidRDefault="00742CF4" w:rsidP="007E014D">
      <w:pPr>
        <w:shd w:val="clear" w:color="auto" w:fill="FFFFFF"/>
        <w:spacing w:after="0" w:line="248" w:lineRule="atLeast"/>
        <w:textAlignment w:val="baseline"/>
        <w:rPr>
          <w:rFonts w:ascii="Times New Roman" w:eastAsia="Times New Roman" w:hAnsi="Times New Roman" w:cs="Times New Roman"/>
          <w:sz w:val="24"/>
          <w:szCs w:val="24"/>
        </w:rPr>
      </w:pPr>
      <w:r w:rsidRPr="004B45E4">
        <w:rPr>
          <w:rFonts w:ascii="Times New Roman" w:eastAsia="Times New Roman" w:hAnsi="Times New Roman" w:cs="Times New Roman"/>
          <w:sz w:val="24"/>
          <w:szCs w:val="24"/>
        </w:rPr>
        <w:t>Food and Drug Administration (FDA) regulations (21 CFR 312.62</w:t>
      </w:r>
      <w:r w:rsidR="004268BE" w:rsidRPr="004B45E4">
        <w:rPr>
          <w:rFonts w:ascii="Times New Roman" w:eastAsia="Times New Roman" w:hAnsi="Times New Roman" w:cs="Times New Roman"/>
          <w:sz w:val="24"/>
          <w:szCs w:val="24"/>
        </w:rPr>
        <w:t>; 21 CFR 812.140</w:t>
      </w:r>
      <w:r w:rsidRPr="004B45E4">
        <w:rPr>
          <w:rFonts w:ascii="Times New Roman" w:eastAsia="Times New Roman" w:hAnsi="Times New Roman" w:cs="Times New Roman"/>
          <w:sz w:val="24"/>
          <w:szCs w:val="24"/>
        </w:rPr>
        <w:t>) state that the investigator must keep records relating to disposition of study drug</w:t>
      </w:r>
      <w:r w:rsidR="004268BE" w:rsidRPr="004B45E4">
        <w:rPr>
          <w:rFonts w:ascii="Times New Roman" w:eastAsia="Times New Roman" w:hAnsi="Times New Roman" w:cs="Times New Roman"/>
          <w:sz w:val="24"/>
          <w:szCs w:val="24"/>
        </w:rPr>
        <w:t>/devices</w:t>
      </w:r>
      <w:r w:rsidRPr="004B45E4">
        <w:rPr>
          <w:rFonts w:ascii="Times New Roman" w:eastAsia="Times New Roman" w:hAnsi="Times New Roman" w:cs="Times New Roman"/>
          <w:sz w:val="24"/>
          <w:szCs w:val="24"/>
        </w:rPr>
        <w:t>, including dates, quantity and use by stu</w:t>
      </w:r>
      <w:r w:rsidR="004268BE" w:rsidRPr="004B45E4">
        <w:rPr>
          <w:rFonts w:ascii="Times New Roman" w:eastAsia="Times New Roman" w:hAnsi="Times New Roman" w:cs="Times New Roman"/>
          <w:sz w:val="24"/>
          <w:szCs w:val="24"/>
        </w:rPr>
        <w:t>dy subjects;</w:t>
      </w:r>
      <w:r w:rsidRPr="004B45E4">
        <w:rPr>
          <w:rFonts w:ascii="Times New Roman" w:eastAsia="Times New Roman" w:hAnsi="Times New Roman" w:cs="Times New Roman"/>
          <w:sz w:val="24"/>
          <w:szCs w:val="24"/>
        </w:rPr>
        <w:t xml:space="preserve"> case histories including case report forms</w:t>
      </w:r>
      <w:r w:rsidR="004268BE" w:rsidRPr="004B45E4">
        <w:rPr>
          <w:rFonts w:ascii="Times New Roman" w:eastAsia="Times New Roman" w:hAnsi="Times New Roman" w:cs="Times New Roman"/>
          <w:sz w:val="24"/>
          <w:szCs w:val="24"/>
        </w:rPr>
        <w:t>, consent documents</w:t>
      </w:r>
      <w:r w:rsidRPr="004B45E4">
        <w:rPr>
          <w:rFonts w:ascii="Times New Roman" w:eastAsia="Times New Roman" w:hAnsi="Times New Roman" w:cs="Times New Roman"/>
          <w:sz w:val="24"/>
          <w:szCs w:val="24"/>
        </w:rPr>
        <w:t xml:space="preserve"> and supporting information </w:t>
      </w:r>
      <w:r w:rsidR="004268BE" w:rsidRPr="004B45E4">
        <w:rPr>
          <w:rFonts w:ascii="Times New Roman" w:eastAsia="Times New Roman" w:hAnsi="Times New Roman" w:cs="Times New Roman"/>
          <w:sz w:val="24"/>
          <w:szCs w:val="24"/>
        </w:rPr>
        <w:t xml:space="preserve">and observations </w:t>
      </w:r>
      <w:r w:rsidRPr="004B45E4">
        <w:rPr>
          <w:rFonts w:ascii="Times New Roman" w:eastAsia="Times New Roman" w:hAnsi="Times New Roman" w:cs="Times New Roman"/>
          <w:sz w:val="24"/>
          <w:szCs w:val="24"/>
        </w:rPr>
        <w:t>(source docs)</w:t>
      </w:r>
      <w:r w:rsidR="004268BE" w:rsidRPr="004B45E4">
        <w:rPr>
          <w:rFonts w:ascii="Times New Roman" w:eastAsia="Times New Roman" w:hAnsi="Times New Roman" w:cs="Times New Roman"/>
          <w:sz w:val="24"/>
          <w:szCs w:val="24"/>
        </w:rPr>
        <w:t>; and correspondence with IRB, sponsors and monitors</w:t>
      </w:r>
      <w:r w:rsidRPr="004B45E4">
        <w:rPr>
          <w:rFonts w:ascii="Times New Roman" w:eastAsia="Times New Roman" w:hAnsi="Times New Roman" w:cs="Times New Roman"/>
          <w:sz w:val="24"/>
          <w:szCs w:val="24"/>
        </w:rPr>
        <w:t xml:space="preserve">. </w:t>
      </w:r>
    </w:p>
    <w:p w:rsidR="00742CF4" w:rsidRPr="004B45E4" w:rsidRDefault="00742CF4" w:rsidP="007E014D">
      <w:pPr>
        <w:shd w:val="clear" w:color="auto" w:fill="FFFFFF"/>
        <w:spacing w:after="0" w:line="248" w:lineRule="atLeast"/>
        <w:textAlignment w:val="baseline"/>
        <w:rPr>
          <w:rFonts w:ascii="Times New Roman" w:eastAsia="Times New Roman" w:hAnsi="Times New Roman" w:cs="Times New Roman"/>
          <w:sz w:val="24"/>
          <w:szCs w:val="24"/>
        </w:rPr>
      </w:pPr>
    </w:p>
    <w:p w:rsidR="007E014D" w:rsidRPr="004B45E4" w:rsidRDefault="007E014D" w:rsidP="007E014D">
      <w:pPr>
        <w:shd w:val="clear" w:color="auto" w:fill="FFFFFF"/>
        <w:spacing w:after="0" w:line="248" w:lineRule="atLeast"/>
        <w:textAlignment w:val="baseline"/>
        <w:rPr>
          <w:rFonts w:ascii="Times New Roman" w:eastAsia="Times New Roman" w:hAnsi="Times New Roman" w:cs="Times New Roman"/>
          <w:sz w:val="24"/>
          <w:szCs w:val="24"/>
        </w:rPr>
      </w:pPr>
      <w:r w:rsidRPr="004B45E4">
        <w:rPr>
          <w:rFonts w:ascii="Times New Roman" w:eastAsia="Times New Roman" w:hAnsi="Times New Roman" w:cs="Times New Roman"/>
          <w:sz w:val="24"/>
          <w:szCs w:val="24"/>
        </w:rPr>
        <w:t xml:space="preserve">ICH GCP Guidelines define </w:t>
      </w:r>
      <w:r w:rsidR="00CE70E2" w:rsidRPr="004B45E4">
        <w:rPr>
          <w:rFonts w:ascii="Times New Roman" w:eastAsia="Times New Roman" w:hAnsi="Times New Roman" w:cs="Times New Roman"/>
          <w:sz w:val="24"/>
          <w:szCs w:val="24"/>
        </w:rPr>
        <w:t>e</w:t>
      </w:r>
      <w:r w:rsidRPr="004B45E4">
        <w:rPr>
          <w:rFonts w:ascii="Times New Roman" w:eastAsia="Times New Roman" w:hAnsi="Times New Roman" w:cs="Times New Roman"/>
          <w:sz w:val="24"/>
          <w:szCs w:val="24"/>
        </w:rPr>
        <w:t xml:space="preserve">ssential </w:t>
      </w:r>
      <w:r w:rsidR="00CE70E2" w:rsidRPr="004B45E4">
        <w:rPr>
          <w:rFonts w:ascii="Times New Roman" w:eastAsia="Times New Roman" w:hAnsi="Times New Roman" w:cs="Times New Roman"/>
          <w:sz w:val="24"/>
          <w:szCs w:val="24"/>
        </w:rPr>
        <w:t>d</w:t>
      </w:r>
      <w:r w:rsidRPr="004B45E4">
        <w:rPr>
          <w:rFonts w:ascii="Times New Roman" w:eastAsia="Times New Roman" w:hAnsi="Times New Roman" w:cs="Times New Roman"/>
          <w:sz w:val="24"/>
          <w:szCs w:val="24"/>
        </w:rPr>
        <w:t xml:space="preserve">ocuments as those documents which individually and collectively permit evaluation of the conduct of a trial and the quality of data produced. These documents serve to demonstrate compliance with standards of Good Clinical Practice and with all applicable regulatory requirements. </w:t>
      </w:r>
    </w:p>
    <w:p w:rsidR="007E014D" w:rsidRPr="004B45E4" w:rsidRDefault="007E014D" w:rsidP="007E014D">
      <w:pPr>
        <w:shd w:val="clear" w:color="auto" w:fill="FFFFFF"/>
        <w:spacing w:after="0" w:line="248" w:lineRule="atLeast"/>
        <w:textAlignment w:val="baseline"/>
        <w:rPr>
          <w:rFonts w:ascii="Times New Roman" w:eastAsia="Times New Roman" w:hAnsi="Times New Roman" w:cs="Times New Roman"/>
          <w:sz w:val="24"/>
          <w:szCs w:val="24"/>
        </w:rPr>
      </w:pPr>
    </w:p>
    <w:p w:rsidR="009D5FE4" w:rsidRPr="004B45E4" w:rsidRDefault="00C24F0D">
      <w:pPr>
        <w:shd w:val="clear" w:color="auto" w:fill="FFFFFF"/>
        <w:spacing w:after="0" w:line="248" w:lineRule="atLeast"/>
        <w:textAlignment w:val="baseline"/>
        <w:rPr>
          <w:rFonts w:ascii="Times New Roman" w:eastAsia="Times New Roman" w:hAnsi="Times New Roman" w:cs="Times New Roman"/>
          <w:sz w:val="24"/>
          <w:szCs w:val="24"/>
        </w:rPr>
      </w:pPr>
      <w:r w:rsidRPr="004B45E4">
        <w:rPr>
          <w:rFonts w:ascii="Times New Roman" w:eastAsia="Times New Roman" w:hAnsi="Times New Roman" w:cs="Times New Roman"/>
          <w:sz w:val="24"/>
          <w:szCs w:val="24"/>
        </w:rPr>
        <w:t xml:space="preserve">Essential documents </w:t>
      </w:r>
      <w:r w:rsidR="00CE70E2" w:rsidRPr="004B45E4">
        <w:rPr>
          <w:rFonts w:ascii="Times New Roman" w:eastAsia="Times New Roman" w:hAnsi="Times New Roman" w:cs="Times New Roman"/>
          <w:sz w:val="24"/>
          <w:szCs w:val="24"/>
        </w:rPr>
        <w:t xml:space="preserve">(aside from subject-specific case history documentation kept in individual subject files) </w:t>
      </w:r>
      <w:r w:rsidRPr="004B45E4">
        <w:rPr>
          <w:rFonts w:ascii="Times New Roman" w:eastAsia="Times New Roman" w:hAnsi="Times New Roman" w:cs="Times New Roman"/>
          <w:sz w:val="24"/>
          <w:szCs w:val="24"/>
        </w:rPr>
        <w:t xml:space="preserve">are most often assembled in what is referred to as the regulatory binder. The regulatory binder is referred to synonymously as the study files, investigator files or investigator binder. Not all documents have to be filed in one single binder. The regulatory binder may sometimes consist of several binders that are stored in the same or different locations. It is important to know where all </w:t>
      </w:r>
      <w:r w:rsidR="00D41171" w:rsidRPr="004B45E4">
        <w:rPr>
          <w:rFonts w:ascii="Times New Roman" w:eastAsia="Times New Roman" w:hAnsi="Times New Roman" w:cs="Times New Roman"/>
          <w:sz w:val="24"/>
          <w:szCs w:val="24"/>
        </w:rPr>
        <w:t xml:space="preserve">of </w:t>
      </w:r>
      <w:r w:rsidRPr="004B45E4">
        <w:rPr>
          <w:rFonts w:ascii="Times New Roman" w:eastAsia="Times New Roman" w:hAnsi="Times New Roman" w:cs="Times New Roman"/>
          <w:sz w:val="24"/>
          <w:szCs w:val="24"/>
        </w:rPr>
        <w:t xml:space="preserve">the documents are located to </w:t>
      </w:r>
      <w:r w:rsidR="00D41171" w:rsidRPr="004B45E4">
        <w:rPr>
          <w:rFonts w:ascii="Times New Roman" w:eastAsia="Times New Roman" w:hAnsi="Times New Roman" w:cs="Times New Roman"/>
          <w:sz w:val="24"/>
          <w:szCs w:val="24"/>
        </w:rPr>
        <w:t>access</w:t>
      </w:r>
      <w:r w:rsidRPr="004B45E4">
        <w:rPr>
          <w:rFonts w:ascii="Times New Roman" w:eastAsia="Times New Roman" w:hAnsi="Times New Roman" w:cs="Times New Roman"/>
          <w:sz w:val="24"/>
          <w:szCs w:val="24"/>
        </w:rPr>
        <w:t xml:space="preserve"> them when needed in a timely manner</w:t>
      </w:r>
      <w:r w:rsidR="009D5FE4" w:rsidRPr="004B45E4">
        <w:rPr>
          <w:rFonts w:ascii="Times New Roman" w:eastAsia="Times New Roman" w:hAnsi="Times New Roman" w:cs="Times New Roman"/>
          <w:sz w:val="24"/>
          <w:szCs w:val="24"/>
        </w:rPr>
        <w:t xml:space="preserve">; the </w:t>
      </w:r>
      <w:r w:rsidRPr="004B45E4">
        <w:rPr>
          <w:rFonts w:ascii="Times New Roman" w:eastAsia="Times New Roman" w:hAnsi="Times New Roman" w:cs="Times New Roman"/>
          <w:sz w:val="24"/>
          <w:szCs w:val="24"/>
        </w:rPr>
        <w:t>r</w:t>
      </w:r>
      <w:r w:rsidR="007E014D" w:rsidRPr="004B45E4">
        <w:rPr>
          <w:rFonts w:ascii="Times New Roman" w:eastAsia="Times New Roman" w:hAnsi="Times New Roman" w:cs="Times New Roman"/>
          <w:sz w:val="24"/>
          <w:szCs w:val="24"/>
        </w:rPr>
        <w:t xml:space="preserve">egulatory </w:t>
      </w:r>
      <w:r w:rsidRPr="004B45E4">
        <w:rPr>
          <w:rFonts w:ascii="Times New Roman" w:eastAsia="Times New Roman" w:hAnsi="Times New Roman" w:cs="Times New Roman"/>
          <w:sz w:val="24"/>
          <w:szCs w:val="24"/>
        </w:rPr>
        <w:t>b</w:t>
      </w:r>
      <w:r w:rsidR="007E014D" w:rsidRPr="004B45E4">
        <w:rPr>
          <w:rFonts w:ascii="Times New Roman" w:eastAsia="Times New Roman" w:hAnsi="Times New Roman" w:cs="Times New Roman"/>
          <w:sz w:val="24"/>
          <w:szCs w:val="24"/>
        </w:rPr>
        <w:t xml:space="preserve">inder is often the first document reviewed during audits and inspections. </w:t>
      </w:r>
    </w:p>
    <w:p w:rsidR="009D5FE4" w:rsidRPr="004B45E4" w:rsidRDefault="009D5FE4" w:rsidP="007E014D">
      <w:pPr>
        <w:shd w:val="clear" w:color="auto" w:fill="FFFFFF"/>
        <w:spacing w:after="0" w:line="248" w:lineRule="atLeast"/>
        <w:textAlignment w:val="baseline"/>
        <w:rPr>
          <w:rFonts w:ascii="Times New Roman" w:eastAsia="Times New Roman" w:hAnsi="Times New Roman" w:cs="Times New Roman"/>
          <w:sz w:val="24"/>
          <w:szCs w:val="24"/>
        </w:rPr>
      </w:pPr>
    </w:p>
    <w:p w:rsidR="007E014D" w:rsidRPr="004B45E4" w:rsidRDefault="00D41171" w:rsidP="007E014D">
      <w:pPr>
        <w:shd w:val="clear" w:color="auto" w:fill="FFFFFF"/>
        <w:spacing w:after="0" w:line="248" w:lineRule="atLeast"/>
        <w:textAlignment w:val="baseline"/>
        <w:rPr>
          <w:rFonts w:ascii="Times New Roman" w:eastAsia="Times New Roman" w:hAnsi="Times New Roman" w:cs="Times New Roman"/>
          <w:sz w:val="24"/>
          <w:szCs w:val="24"/>
        </w:rPr>
      </w:pPr>
      <w:r w:rsidRPr="004B45E4">
        <w:rPr>
          <w:rFonts w:ascii="Times New Roman" w:eastAsia="Times New Roman" w:hAnsi="Times New Roman" w:cs="Times New Roman"/>
          <w:sz w:val="24"/>
          <w:szCs w:val="24"/>
        </w:rPr>
        <w:t xml:space="preserve">Filing essential documents in a timely manner can greatly assist in the successful management of a clinical trial. </w:t>
      </w:r>
      <w:r w:rsidR="007E014D" w:rsidRPr="004B45E4">
        <w:rPr>
          <w:rFonts w:ascii="Times New Roman" w:eastAsia="Times New Roman" w:hAnsi="Times New Roman" w:cs="Times New Roman"/>
          <w:sz w:val="24"/>
          <w:szCs w:val="24"/>
        </w:rPr>
        <w:t>Not all the essential documents are available at the start of the study.  Documents can be grouped into those that are generated before study initiation, those that are generated during trial conduct and those that are generated after study completion.</w:t>
      </w:r>
    </w:p>
    <w:p w:rsidR="007E014D" w:rsidRPr="004B45E4" w:rsidRDefault="007E014D" w:rsidP="007E014D">
      <w:pPr>
        <w:shd w:val="clear" w:color="auto" w:fill="FFFFFF"/>
        <w:spacing w:after="0" w:line="248" w:lineRule="atLeast"/>
        <w:textAlignment w:val="baseline"/>
        <w:rPr>
          <w:rFonts w:ascii="Times New Roman" w:eastAsia="Times New Roman" w:hAnsi="Times New Roman" w:cs="Times New Roman"/>
          <w:sz w:val="24"/>
          <w:szCs w:val="24"/>
        </w:rPr>
      </w:pPr>
    </w:p>
    <w:p w:rsidR="007E014D" w:rsidRPr="004B45E4" w:rsidRDefault="004268BE" w:rsidP="007E014D">
      <w:pPr>
        <w:shd w:val="clear" w:color="auto" w:fill="FFFFFF"/>
        <w:spacing w:after="0" w:line="248" w:lineRule="atLeast"/>
        <w:textAlignment w:val="baseline"/>
        <w:rPr>
          <w:rFonts w:ascii="Times New Roman" w:eastAsia="Times New Roman" w:hAnsi="Times New Roman" w:cs="Times New Roman"/>
          <w:sz w:val="24"/>
          <w:szCs w:val="24"/>
        </w:rPr>
      </w:pPr>
      <w:r w:rsidRPr="004B45E4">
        <w:rPr>
          <w:rFonts w:ascii="Times New Roman" w:eastAsia="Times New Roman" w:hAnsi="Times New Roman" w:cs="Times New Roman"/>
          <w:sz w:val="24"/>
          <w:szCs w:val="24"/>
        </w:rPr>
        <w:t>Note that while this guidance was specifically designed with clinical research in mind, general components can certainly aid in the organization of study information for any type of research; thus, all researchers are welcome to use this model.</w:t>
      </w:r>
      <w:r w:rsidR="007E014D" w:rsidRPr="004B45E4">
        <w:rPr>
          <w:rFonts w:ascii="Times New Roman" w:eastAsia="Times New Roman" w:hAnsi="Times New Roman" w:cs="Times New Roman"/>
          <w:sz w:val="24"/>
          <w:szCs w:val="24"/>
        </w:rPr>
        <w:br/>
        <w:t> </w:t>
      </w:r>
    </w:p>
    <w:p w:rsidR="007E014D" w:rsidRPr="004B45E4" w:rsidRDefault="00F42437" w:rsidP="007E014D">
      <w:pPr>
        <w:shd w:val="clear" w:color="auto" w:fill="FFFFFF"/>
        <w:spacing w:after="0" w:line="248" w:lineRule="atLeast"/>
        <w:textAlignment w:val="baseline"/>
        <w:outlineLvl w:val="3"/>
        <w:rPr>
          <w:rFonts w:ascii="Times New Roman" w:eastAsia="Times New Roman" w:hAnsi="Times New Roman" w:cs="Times New Roman"/>
          <w:b/>
          <w:bCs/>
          <w:sz w:val="24"/>
          <w:szCs w:val="24"/>
          <w:bdr w:val="none" w:sz="0" w:space="0" w:color="auto" w:frame="1"/>
        </w:rPr>
      </w:pPr>
      <w:r>
        <w:rPr>
          <w:rFonts w:ascii="Times New Roman" w:eastAsia="Times New Roman" w:hAnsi="Times New Roman" w:cs="Times New Roman"/>
          <w:b/>
          <w:bCs/>
          <w:sz w:val="24"/>
          <w:szCs w:val="24"/>
          <w:bdr w:val="none" w:sz="0" w:space="0" w:color="auto" w:frame="1"/>
        </w:rPr>
        <w:t>1</w:t>
      </w:r>
      <w:r w:rsidR="004B45E4">
        <w:rPr>
          <w:rFonts w:ascii="Times New Roman" w:eastAsia="Times New Roman" w:hAnsi="Times New Roman" w:cs="Times New Roman"/>
          <w:b/>
          <w:bCs/>
          <w:sz w:val="24"/>
          <w:szCs w:val="24"/>
          <w:bdr w:val="none" w:sz="0" w:space="0" w:color="auto" w:frame="1"/>
        </w:rPr>
        <w:t xml:space="preserve">. </w:t>
      </w:r>
      <w:r w:rsidR="007E014D" w:rsidRPr="004B45E4">
        <w:rPr>
          <w:rFonts w:ascii="Times New Roman" w:eastAsia="Times New Roman" w:hAnsi="Times New Roman" w:cs="Times New Roman"/>
          <w:b/>
          <w:bCs/>
          <w:sz w:val="24"/>
          <w:szCs w:val="24"/>
          <w:bdr w:val="none" w:sz="0" w:space="0" w:color="auto" w:frame="1"/>
        </w:rPr>
        <w:t>Organizing Your Regulatory Binder</w:t>
      </w:r>
    </w:p>
    <w:p w:rsidR="007E014D" w:rsidRPr="004B45E4" w:rsidRDefault="007E014D" w:rsidP="007E014D">
      <w:pPr>
        <w:shd w:val="clear" w:color="auto" w:fill="FFFFFF"/>
        <w:spacing w:after="0" w:line="248" w:lineRule="atLeast"/>
        <w:textAlignment w:val="baseline"/>
        <w:outlineLvl w:val="3"/>
        <w:rPr>
          <w:rFonts w:ascii="Times New Roman" w:eastAsia="Times New Roman" w:hAnsi="Times New Roman" w:cs="Times New Roman"/>
          <w:sz w:val="24"/>
          <w:szCs w:val="24"/>
        </w:rPr>
      </w:pPr>
    </w:p>
    <w:p w:rsidR="007E014D" w:rsidRPr="004B45E4" w:rsidRDefault="007E014D" w:rsidP="007E014D">
      <w:pPr>
        <w:shd w:val="clear" w:color="auto" w:fill="FFFFFF"/>
        <w:spacing w:after="0" w:line="248" w:lineRule="atLeast"/>
        <w:textAlignment w:val="baseline"/>
        <w:rPr>
          <w:rFonts w:ascii="Times New Roman" w:eastAsia="Times New Roman" w:hAnsi="Times New Roman" w:cs="Times New Roman"/>
          <w:sz w:val="24"/>
          <w:szCs w:val="24"/>
        </w:rPr>
      </w:pPr>
      <w:r w:rsidRPr="004B45E4">
        <w:rPr>
          <w:rFonts w:ascii="Times New Roman" w:eastAsia="Times New Roman" w:hAnsi="Times New Roman" w:cs="Times New Roman"/>
          <w:b/>
          <w:bCs/>
          <w:sz w:val="24"/>
          <w:szCs w:val="24"/>
          <w:bdr w:val="none" w:sz="0" w:space="0" w:color="auto" w:frame="1"/>
        </w:rPr>
        <w:t>Instructions: </w:t>
      </w:r>
      <w:r w:rsidRPr="004B45E4">
        <w:rPr>
          <w:rFonts w:ascii="Times New Roman" w:eastAsia="Times New Roman" w:hAnsi="Times New Roman" w:cs="Times New Roman"/>
          <w:sz w:val="24"/>
          <w:szCs w:val="24"/>
        </w:rPr>
        <w:t xml:space="preserve">Create tabs for each </w:t>
      </w:r>
      <w:r w:rsidR="009D5FE4" w:rsidRPr="004B45E4">
        <w:rPr>
          <w:rFonts w:ascii="Times New Roman" w:eastAsia="Times New Roman" w:hAnsi="Times New Roman" w:cs="Times New Roman"/>
          <w:sz w:val="24"/>
          <w:szCs w:val="24"/>
        </w:rPr>
        <w:t xml:space="preserve">applicable </w:t>
      </w:r>
      <w:r w:rsidRPr="004B45E4">
        <w:rPr>
          <w:rFonts w:ascii="Times New Roman" w:eastAsia="Times New Roman" w:hAnsi="Times New Roman" w:cs="Times New Roman"/>
          <w:sz w:val="24"/>
          <w:szCs w:val="24"/>
        </w:rPr>
        <w:t>section listed below and place the appropriate documents in each corresponding section in a binder. Be sure to label the outside of the binder (cover and spine) with the protocol number, PI name, and study site. Use multiple binders or master binders to maintain documentation if needed.</w:t>
      </w:r>
    </w:p>
    <w:p w:rsidR="00912F86" w:rsidRPr="004B45E4" w:rsidRDefault="00912F86" w:rsidP="007E014D">
      <w:pPr>
        <w:shd w:val="clear" w:color="auto" w:fill="FFFFFF"/>
        <w:spacing w:after="0" w:line="248" w:lineRule="atLeast"/>
        <w:textAlignment w:val="baseline"/>
        <w:rPr>
          <w:rFonts w:ascii="Times New Roman" w:eastAsia="Times New Roman" w:hAnsi="Times New Roman" w:cs="Times New Roman"/>
          <w:sz w:val="24"/>
          <w:szCs w:val="24"/>
        </w:rPr>
      </w:pPr>
    </w:p>
    <w:p w:rsidR="00912F86" w:rsidRPr="004B45E4" w:rsidRDefault="00912F86" w:rsidP="007E014D">
      <w:pPr>
        <w:shd w:val="clear" w:color="auto" w:fill="FFFFFF"/>
        <w:spacing w:after="0" w:line="248" w:lineRule="atLeast"/>
        <w:textAlignment w:val="baseline"/>
        <w:rPr>
          <w:rFonts w:ascii="Times New Roman" w:eastAsia="Times New Roman" w:hAnsi="Times New Roman" w:cs="Times New Roman"/>
          <w:sz w:val="24"/>
          <w:szCs w:val="24"/>
        </w:rPr>
      </w:pPr>
      <w:r w:rsidRPr="004B45E4">
        <w:rPr>
          <w:rFonts w:ascii="Times New Roman" w:eastAsia="Times New Roman" w:hAnsi="Times New Roman" w:cs="Times New Roman"/>
          <w:sz w:val="24"/>
          <w:szCs w:val="24"/>
        </w:rPr>
        <w:lastRenderedPageBreak/>
        <w:t>Sections marked with an asterisk have associated example forms</w:t>
      </w:r>
      <w:r w:rsidR="00CE70E2" w:rsidRPr="004B45E4">
        <w:rPr>
          <w:rFonts w:ascii="Times New Roman" w:eastAsia="Times New Roman" w:hAnsi="Times New Roman" w:cs="Times New Roman"/>
          <w:sz w:val="24"/>
          <w:szCs w:val="24"/>
        </w:rPr>
        <w:t xml:space="preserve"> kept on the IRB website</w:t>
      </w:r>
      <w:r w:rsidRPr="004B45E4">
        <w:rPr>
          <w:rFonts w:ascii="Times New Roman" w:eastAsia="Times New Roman" w:hAnsi="Times New Roman" w:cs="Times New Roman"/>
          <w:sz w:val="24"/>
          <w:szCs w:val="24"/>
        </w:rPr>
        <w:t>. These example forms are not required to be used but do show recommended content.</w:t>
      </w:r>
    </w:p>
    <w:p w:rsidR="007E014D" w:rsidRPr="004B45E4" w:rsidRDefault="007E014D" w:rsidP="007E014D">
      <w:pPr>
        <w:shd w:val="clear" w:color="auto" w:fill="FFFFFF"/>
        <w:spacing w:after="0" w:line="248" w:lineRule="atLeast"/>
        <w:textAlignment w:val="baseline"/>
        <w:rPr>
          <w:rFonts w:ascii="Times New Roman" w:eastAsia="Times New Roman" w:hAnsi="Times New Roman" w:cs="Times New Roman"/>
          <w:sz w:val="24"/>
          <w:szCs w:val="24"/>
        </w:rPr>
      </w:pPr>
    </w:p>
    <w:p w:rsidR="007E014D" w:rsidRPr="004B45E4" w:rsidRDefault="007E014D" w:rsidP="007E014D">
      <w:pPr>
        <w:shd w:val="clear" w:color="auto" w:fill="FFFFFF"/>
        <w:spacing w:after="0" w:line="248" w:lineRule="atLeast"/>
        <w:textAlignment w:val="baseline"/>
        <w:rPr>
          <w:rFonts w:ascii="Times New Roman" w:eastAsia="Times New Roman" w:hAnsi="Times New Roman" w:cs="Times New Roman"/>
          <w:sz w:val="24"/>
          <w:szCs w:val="24"/>
        </w:rPr>
      </w:pPr>
      <w:r w:rsidRPr="004B45E4">
        <w:rPr>
          <w:rFonts w:ascii="Times New Roman" w:eastAsia="Times New Roman" w:hAnsi="Times New Roman" w:cs="Times New Roman"/>
          <w:sz w:val="24"/>
          <w:szCs w:val="24"/>
        </w:rPr>
        <w:t xml:space="preserve">All sections are </w:t>
      </w:r>
      <w:r w:rsidR="00CE70E2" w:rsidRPr="004B45E4">
        <w:rPr>
          <w:rFonts w:ascii="Times New Roman" w:eastAsia="Times New Roman" w:hAnsi="Times New Roman" w:cs="Times New Roman"/>
          <w:sz w:val="24"/>
          <w:szCs w:val="24"/>
        </w:rPr>
        <w:t xml:space="preserve">strongly recommended </w:t>
      </w:r>
      <w:r w:rsidRPr="004B45E4">
        <w:rPr>
          <w:rFonts w:ascii="Times New Roman" w:eastAsia="Times New Roman" w:hAnsi="Times New Roman" w:cs="Times New Roman"/>
          <w:sz w:val="24"/>
          <w:szCs w:val="24"/>
        </w:rPr>
        <w:t>unless otherwise indicated.</w:t>
      </w:r>
    </w:p>
    <w:p w:rsidR="007E014D" w:rsidRPr="004B45E4" w:rsidRDefault="007E014D" w:rsidP="007E014D">
      <w:pPr>
        <w:shd w:val="clear" w:color="auto" w:fill="FFFFFF"/>
        <w:spacing w:after="0" w:line="248" w:lineRule="atLeast"/>
        <w:textAlignment w:val="baseline"/>
        <w:rPr>
          <w:rFonts w:ascii="Times New Roman" w:eastAsia="Times New Roman" w:hAnsi="Times New Roman" w:cs="Times New Roman"/>
          <w:sz w:val="24"/>
          <w:szCs w:val="24"/>
        </w:rPr>
      </w:pPr>
    </w:p>
    <w:p w:rsidR="007E014D" w:rsidRPr="005B5039" w:rsidRDefault="005B5039" w:rsidP="005B5039">
      <w:pPr>
        <w:shd w:val="clear" w:color="auto" w:fill="FFFFFF"/>
        <w:spacing w:after="0" w:line="248" w:lineRule="atLeast"/>
        <w:ind w:left="540" w:hanging="360"/>
        <w:textAlignment w:val="baseline"/>
        <w:rPr>
          <w:rFonts w:ascii="Times New Roman" w:eastAsia="Times New Roman" w:hAnsi="Times New Roman" w:cs="Times New Roman"/>
          <w:sz w:val="24"/>
          <w:szCs w:val="24"/>
        </w:rPr>
      </w:pPr>
      <w:r w:rsidRPr="005B5039">
        <w:rPr>
          <w:rFonts w:ascii="Times New Roman" w:eastAsia="Times New Roman" w:hAnsi="Times New Roman" w:cs="Times New Roman"/>
          <w:b/>
          <w:bCs/>
          <w:sz w:val="24"/>
          <w:szCs w:val="24"/>
          <w:bdr w:val="none" w:sz="0" w:space="0" w:color="auto" w:frame="1"/>
        </w:rPr>
        <w:t>A.</w:t>
      </w:r>
      <w:r w:rsidR="007E014D" w:rsidRPr="005B5039">
        <w:rPr>
          <w:rFonts w:ascii="Times New Roman" w:eastAsia="Times New Roman" w:hAnsi="Times New Roman" w:cs="Times New Roman"/>
          <w:b/>
          <w:bCs/>
          <w:sz w:val="24"/>
          <w:szCs w:val="24"/>
          <w:bdr w:val="none" w:sz="0" w:space="0" w:color="auto" w:frame="1"/>
        </w:rPr>
        <w:t> Delegation of Authority (Responsibilities) Log</w:t>
      </w:r>
      <w:r w:rsidR="005C1F6C" w:rsidRPr="005B5039">
        <w:rPr>
          <w:rFonts w:ascii="Times New Roman" w:eastAsia="Times New Roman" w:hAnsi="Times New Roman" w:cs="Times New Roman"/>
          <w:b/>
          <w:bCs/>
          <w:sz w:val="24"/>
          <w:szCs w:val="24"/>
          <w:bdr w:val="none" w:sz="0" w:space="0" w:color="auto" w:frame="1"/>
        </w:rPr>
        <w:t>*</w:t>
      </w:r>
    </w:p>
    <w:p w:rsidR="007E014D" w:rsidRPr="005B5039" w:rsidRDefault="005C1F6C" w:rsidP="005B5039">
      <w:pPr>
        <w:shd w:val="clear" w:color="auto" w:fill="FFFFFF"/>
        <w:spacing w:after="0" w:line="248" w:lineRule="atLeast"/>
        <w:ind w:left="180"/>
        <w:textAlignment w:val="baseline"/>
        <w:rPr>
          <w:rFonts w:ascii="Times New Roman" w:eastAsia="Times New Roman" w:hAnsi="Times New Roman" w:cs="Times New Roman"/>
          <w:sz w:val="24"/>
          <w:szCs w:val="24"/>
        </w:rPr>
      </w:pPr>
      <w:r w:rsidRPr="005B5039">
        <w:rPr>
          <w:rFonts w:ascii="Times New Roman" w:eastAsia="Times New Roman" w:hAnsi="Times New Roman" w:cs="Times New Roman"/>
          <w:sz w:val="24"/>
          <w:szCs w:val="24"/>
        </w:rPr>
        <w:t>This log documents responsibility</w:t>
      </w:r>
      <w:r w:rsidR="007E014D" w:rsidRPr="005B5039">
        <w:rPr>
          <w:rFonts w:ascii="Times New Roman" w:eastAsia="Times New Roman" w:hAnsi="Times New Roman" w:cs="Times New Roman"/>
          <w:sz w:val="24"/>
          <w:szCs w:val="24"/>
        </w:rPr>
        <w:t xml:space="preserve"> assigned to research team members and their dates of involvement in the project.  It helps </w:t>
      </w:r>
      <w:r w:rsidR="009D5FE4" w:rsidRPr="005B5039">
        <w:rPr>
          <w:rFonts w:ascii="Times New Roman" w:eastAsia="Times New Roman" w:hAnsi="Times New Roman" w:cs="Times New Roman"/>
          <w:sz w:val="24"/>
          <w:szCs w:val="24"/>
        </w:rPr>
        <w:t xml:space="preserve">to </w:t>
      </w:r>
      <w:r w:rsidR="007E014D" w:rsidRPr="005B5039">
        <w:rPr>
          <w:rFonts w:ascii="Times New Roman" w:eastAsia="Times New Roman" w:hAnsi="Times New Roman" w:cs="Times New Roman"/>
          <w:sz w:val="24"/>
          <w:szCs w:val="24"/>
        </w:rPr>
        <w:t>ensure the appropriate delegation of study related tasks</w:t>
      </w:r>
      <w:r w:rsidR="00CE70E2" w:rsidRPr="005B5039">
        <w:rPr>
          <w:rFonts w:ascii="Times New Roman" w:eastAsia="Times New Roman" w:hAnsi="Times New Roman" w:cs="Times New Roman"/>
          <w:sz w:val="24"/>
          <w:szCs w:val="24"/>
        </w:rPr>
        <w:t xml:space="preserve"> and it should </w:t>
      </w:r>
      <w:r w:rsidR="00CE4AB8" w:rsidRPr="005B5039">
        <w:rPr>
          <w:rFonts w:ascii="Times New Roman" w:eastAsia="Times New Roman" w:hAnsi="Times New Roman" w:cs="Times New Roman"/>
          <w:sz w:val="24"/>
          <w:szCs w:val="24"/>
        </w:rPr>
        <w:t xml:space="preserve">usually be consistent with </w:t>
      </w:r>
      <w:r w:rsidR="00CE70E2" w:rsidRPr="005B5039">
        <w:rPr>
          <w:rFonts w:ascii="Times New Roman" w:eastAsia="Times New Roman" w:hAnsi="Times New Roman" w:cs="Times New Roman"/>
          <w:sz w:val="24"/>
          <w:szCs w:val="24"/>
        </w:rPr>
        <w:t>the research team section of the IRB Application</w:t>
      </w:r>
      <w:r w:rsidR="007E014D" w:rsidRPr="005B5039">
        <w:rPr>
          <w:rFonts w:ascii="Times New Roman" w:eastAsia="Times New Roman" w:hAnsi="Times New Roman" w:cs="Times New Roman"/>
          <w:sz w:val="24"/>
          <w:szCs w:val="24"/>
        </w:rPr>
        <w:t>.</w:t>
      </w:r>
    </w:p>
    <w:p w:rsidR="007E014D" w:rsidRPr="005B5039" w:rsidRDefault="007E014D" w:rsidP="005B5039">
      <w:pPr>
        <w:shd w:val="clear" w:color="auto" w:fill="FFFFFF"/>
        <w:spacing w:after="0" w:line="248" w:lineRule="atLeast"/>
        <w:ind w:left="540" w:hanging="360"/>
        <w:textAlignment w:val="baseline"/>
        <w:rPr>
          <w:rFonts w:ascii="Times New Roman" w:eastAsia="Times New Roman" w:hAnsi="Times New Roman" w:cs="Times New Roman"/>
          <w:sz w:val="24"/>
          <w:szCs w:val="24"/>
        </w:rPr>
      </w:pPr>
    </w:p>
    <w:p w:rsidR="007E014D" w:rsidRPr="005B5039" w:rsidRDefault="005B5039" w:rsidP="005B5039">
      <w:pPr>
        <w:shd w:val="clear" w:color="auto" w:fill="FFFFFF"/>
        <w:spacing w:after="0" w:line="248" w:lineRule="atLeast"/>
        <w:ind w:left="540" w:hanging="360"/>
        <w:textAlignment w:val="baseline"/>
        <w:rPr>
          <w:rFonts w:ascii="Times New Roman" w:eastAsia="Times New Roman" w:hAnsi="Times New Roman" w:cs="Times New Roman"/>
          <w:sz w:val="24"/>
          <w:szCs w:val="24"/>
        </w:rPr>
      </w:pPr>
      <w:r w:rsidRPr="005B5039">
        <w:rPr>
          <w:rFonts w:ascii="Times New Roman" w:eastAsia="Times New Roman" w:hAnsi="Times New Roman" w:cs="Times New Roman"/>
          <w:b/>
          <w:bCs/>
          <w:sz w:val="24"/>
          <w:szCs w:val="24"/>
          <w:bdr w:val="none" w:sz="0" w:space="0" w:color="auto" w:frame="1"/>
        </w:rPr>
        <w:t>B</w:t>
      </w:r>
      <w:r w:rsidR="007E014D" w:rsidRPr="005B5039">
        <w:rPr>
          <w:rFonts w:ascii="Times New Roman" w:eastAsia="Times New Roman" w:hAnsi="Times New Roman" w:cs="Times New Roman"/>
          <w:b/>
          <w:bCs/>
          <w:sz w:val="24"/>
          <w:szCs w:val="24"/>
          <w:bdr w:val="none" w:sz="0" w:space="0" w:color="auto" w:frame="1"/>
        </w:rPr>
        <w:t>. Site Personnel Signature Log</w:t>
      </w:r>
      <w:r w:rsidR="005C1F6C" w:rsidRPr="005B5039">
        <w:rPr>
          <w:rFonts w:ascii="Times New Roman" w:eastAsia="Times New Roman" w:hAnsi="Times New Roman" w:cs="Times New Roman"/>
          <w:b/>
          <w:bCs/>
          <w:sz w:val="24"/>
          <w:szCs w:val="24"/>
          <w:bdr w:val="none" w:sz="0" w:space="0" w:color="auto" w:frame="1"/>
        </w:rPr>
        <w:t>*</w:t>
      </w:r>
    </w:p>
    <w:p w:rsidR="007E014D" w:rsidRPr="005B5039" w:rsidRDefault="007E014D" w:rsidP="005B5039">
      <w:pPr>
        <w:shd w:val="clear" w:color="auto" w:fill="FFFFFF"/>
        <w:spacing w:after="0" w:line="248" w:lineRule="atLeast"/>
        <w:ind w:left="180"/>
        <w:textAlignment w:val="baseline"/>
        <w:rPr>
          <w:rFonts w:ascii="Times New Roman" w:eastAsia="Times New Roman" w:hAnsi="Times New Roman" w:cs="Times New Roman"/>
          <w:sz w:val="24"/>
          <w:szCs w:val="24"/>
        </w:rPr>
      </w:pPr>
      <w:r w:rsidRPr="005B5039">
        <w:rPr>
          <w:rFonts w:ascii="Times New Roman" w:eastAsia="Times New Roman" w:hAnsi="Times New Roman" w:cs="Times New Roman"/>
          <w:sz w:val="24"/>
          <w:szCs w:val="24"/>
        </w:rPr>
        <w:t>This documents the names and provides handwriting samples of all personnel involved in the conduct of the study</w:t>
      </w:r>
      <w:r w:rsidR="00CE4AB8" w:rsidRPr="005B5039">
        <w:rPr>
          <w:rFonts w:ascii="Times New Roman" w:eastAsia="Times New Roman" w:hAnsi="Times New Roman" w:cs="Times New Roman"/>
          <w:sz w:val="24"/>
          <w:szCs w:val="24"/>
        </w:rPr>
        <w:t xml:space="preserve">. This log is helpful for auditors and monitors to quickly determine which member of the research team performed various duties throughout the life of the study. </w:t>
      </w:r>
    </w:p>
    <w:p w:rsidR="007E014D" w:rsidRPr="005B5039" w:rsidRDefault="007E014D" w:rsidP="005B5039">
      <w:pPr>
        <w:shd w:val="clear" w:color="auto" w:fill="FFFFFF"/>
        <w:spacing w:after="0" w:line="248" w:lineRule="atLeast"/>
        <w:ind w:left="540" w:hanging="360"/>
        <w:textAlignment w:val="baseline"/>
        <w:rPr>
          <w:rFonts w:ascii="Times New Roman" w:eastAsia="Times New Roman" w:hAnsi="Times New Roman" w:cs="Times New Roman"/>
          <w:sz w:val="24"/>
          <w:szCs w:val="24"/>
        </w:rPr>
      </w:pPr>
    </w:p>
    <w:p w:rsidR="007E014D" w:rsidRPr="005B5039" w:rsidRDefault="005B5039" w:rsidP="005B5039">
      <w:pPr>
        <w:shd w:val="clear" w:color="auto" w:fill="FFFFFF"/>
        <w:spacing w:after="0" w:line="248" w:lineRule="atLeast"/>
        <w:ind w:left="540" w:hanging="360"/>
        <w:textAlignment w:val="baseline"/>
        <w:rPr>
          <w:rFonts w:ascii="Times New Roman" w:eastAsia="Times New Roman" w:hAnsi="Times New Roman" w:cs="Times New Roman"/>
          <w:sz w:val="24"/>
          <w:szCs w:val="24"/>
        </w:rPr>
      </w:pPr>
      <w:r w:rsidRPr="005B5039">
        <w:rPr>
          <w:rFonts w:ascii="Times New Roman" w:eastAsia="Times New Roman" w:hAnsi="Times New Roman" w:cs="Times New Roman"/>
          <w:b/>
          <w:bCs/>
          <w:sz w:val="24"/>
          <w:szCs w:val="24"/>
          <w:bdr w:val="none" w:sz="0" w:space="0" w:color="auto" w:frame="1"/>
        </w:rPr>
        <w:t>C</w:t>
      </w:r>
      <w:r w:rsidR="007E014D" w:rsidRPr="005B5039">
        <w:rPr>
          <w:rFonts w:ascii="Times New Roman" w:eastAsia="Times New Roman" w:hAnsi="Times New Roman" w:cs="Times New Roman"/>
          <w:b/>
          <w:bCs/>
          <w:sz w:val="24"/>
          <w:szCs w:val="24"/>
          <w:bdr w:val="none" w:sz="0" w:space="0" w:color="auto" w:frame="1"/>
        </w:rPr>
        <w:t>. Study Personnel Education</w:t>
      </w:r>
    </w:p>
    <w:p w:rsidR="007E014D" w:rsidRDefault="009D5FE4" w:rsidP="005B5039">
      <w:pPr>
        <w:shd w:val="clear" w:color="auto" w:fill="FFFFFF"/>
        <w:spacing w:after="0" w:line="248" w:lineRule="atLeast"/>
        <w:ind w:left="180"/>
        <w:textAlignment w:val="baseline"/>
        <w:rPr>
          <w:rFonts w:ascii="Times New Roman" w:eastAsia="Times New Roman" w:hAnsi="Times New Roman" w:cs="Times New Roman"/>
          <w:sz w:val="24"/>
          <w:szCs w:val="24"/>
        </w:rPr>
      </w:pPr>
      <w:r w:rsidRPr="005B5039">
        <w:rPr>
          <w:rFonts w:ascii="Times New Roman" w:eastAsia="Times New Roman" w:hAnsi="Times New Roman" w:cs="Times New Roman"/>
          <w:sz w:val="24"/>
          <w:szCs w:val="24"/>
        </w:rPr>
        <w:t xml:space="preserve">Required institutional training documentation can be kept in this tab. </w:t>
      </w:r>
      <w:r w:rsidR="007E014D" w:rsidRPr="005B5039">
        <w:rPr>
          <w:rFonts w:ascii="Times New Roman" w:eastAsia="Times New Roman" w:hAnsi="Times New Roman" w:cs="Times New Roman"/>
          <w:sz w:val="24"/>
          <w:szCs w:val="24"/>
        </w:rPr>
        <w:t>All personnel involved in research with human subjects are </w:t>
      </w:r>
      <w:r w:rsidR="007E014D" w:rsidRPr="005B5039">
        <w:rPr>
          <w:rFonts w:ascii="Times New Roman" w:eastAsia="Times New Roman" w:hAnsi="Times New Roman" w:cs="Times New Roman"/>
          <w:b/>
          <w:bCs/>
          <w:sz w:val="24"/>
          <w:szCs w:val="24"/>
          <w:bdr w:val="none" w:sz="0" w:space="0" w:color="auto" w:frame="1"/>
        </w:rPr>
        <w:t>required </w:t>
      </w:r>
      <w:r w:rsidR="007E014D" w:rsidRPr="005B5039">
        <w:rPr>
          <w:rFonts w:ascii="Times New Roman" w:eastAsia="Times New Roman" w:hAnsi="Times New Roman" w:cs="Times New Roman"/>
          <w:sz w:val="24"/>
          <w:szCs w:val="24"/>
        </w:rPr>
        <w:t>to complete the following:</w:t>
      </w:r>
    </w:p>
    <w:p w:rsidR="005B5039" w:rsidRPr="005B5039" w:rsidRDefault="005B5039" w:rsidP="005B5039">
      <w:pPr>
        <w:shd w:val="clear" w:color="auto" w:fill="FFFFFF"/>
        <w:spacing w:after="0" w:line="248" w:lineRule="atLeast"/>
        <w:ind w:left="180"/>
        <w:textAlignment w:val="baseline"/>
        <w:rPr>
          <w:rFonts w:ascii="Times New Roman" w:eastAsia="Times New Roman" w:hAnsi="Times New Roman" w:cs="Times New Roman"/>
          <w:sz w:val="24"/>
          <w:szCs w:val="24"/>
        </w:rPr>
      </w:pPr>
    </w:p>
    <w:p w:rsidR="007E014D" w:rsidRPr="005B5039" w:rsidRDefault="005A2EDF" w:rsidP="005B5039">
      <w:pPr>
        <w:numPr>
          <w:ilvl w:val="0"/>
          <w:numId w:val="4"/>
        </w:numPr>
        <w:tabs>
          <w:tab w:val="left" w:pos="1260"/>
        </w:tabs>
        <w:spacing w:after="0" w:line="312" w:lineRule="atLeast"/>
        <w:ind w:left="1260"/>
        <w:textAlignment w:val="baseline"/>
        <w:rPr>
          <w:rFonts w:ascii="Times New Roman" w:eastAsia="Times New Roman" w:hAnsi="Times New Roman" w:cs="Times New Roman"/>
          <w:sz w:val="24"/>
          <w:szCs w:val="24"/>
        </w:rPr>
      </w:pPr>
      <w:hyperlink r:id="rId8" w:history="1">
        <w:r w:rsidR="007E014D" w:rsidRPr="005B5039">
          <w:rPr>
            <w:rStyle w:val="Hyperlink"/>
            <w:rFonts w:ascii="Times New Roman" w:eastAsia="Times New Roman" w:hAnsi="Times New Roman" w:cs="Times New Roman"/>
            <w:b/>
            <w:bCs/>
            <w:sz w:val="24"/>
            <w:szCs w:val="24"/>
            <w:bdr w:val="none" w:sz="0" w:space="0" w:color="auto" w:frame="1"/>
          </w:rPr>
          <w:t>CITI Course</w:t>
        </w:r>
      </w:hyperlink>
      <w:r w:rsidR="007E014D" w:rsidRPr="005B5039">
        <w:rPr>
          <w:rFonts w:ascii="Times New Roman" w:eastAsia="Times New Roman" w:hAnsi="Times New Roman" w:cs="Times New Roman"/>
          <w:b/>
          <w:bCs/>
          <w:sz w:val="24"/>
          <w:szCs w:val="24"/>
          <w:bdr w:val="none" w:sz="0" w:space="0" w:color="auto" w:frame="1"/>
        </w:rPr>
        <w:t xml:space="preserve"> in the Protection of Human Research Subjects</w:t>
      </w:r>
      <w:r w:rsidR="00685DA5" w:rsidRPr="005B5039">
        <w:rPr>
          <w:rFonts w:ascii="Times New Roman" w:eastAsia="Times New Roman" w:hAnsi="Times New Roman" w:cs="Times New Roman"/>
          <w:b/>
          <w:bCs/>
          <w:sz w:val="24"/>
          <w:szCs w:val="24"/>
          <w:bdr w:val="none" w:sz="0" w:space="0" w:color="auto" w:frame="1"/>
        </w:rPr>
        <w:t xml:space="preserve"> (or comparable training that is approved by SLU IRB)</w:t>
      </w:r>
    </w:p>
    <w:p w:rsidR="00CE1E36" w:rsidRPr="005B5039" w:rsidRDefault="007E014D" w:rsidP="005B5039">
      <w:pPr>
        <w:numPr>
          <w:ilvl w:val="0"/>
          <w:numId w:val="4"/>
        </w:numPr>
        <w:tabs>
          <w:tab w:val="left" w:pos="1260"/>
        </w:tabs>
        <w:spacing w:after="0" w:line="312" w:lineRule="atLeast"/>
        <w:ind w:left="1260"/>
        <w:textAlignment w:val="baseline"/>
        <w:rPr>
          <w:rFonts w:ascii="Times New Roman" w:eastAsia="Times New Roman" w:hAnsi="Times New Roman" w:cs="Times New Roman"/>
          <w:sz w:val="24"/>
          <w:szCs w:val="24"/>
        </w:rPr>
      </w:pPr>
      <w:r w:rsidRPr="005B5039">
        <w:rPr>
          <w:rFonts w:ascii="Times New Roman" w:eastAsia="Times New Roman" w:hAnsi="Times New Roman" w:cs="Times New Roman"/>
          <w:b/>
          <w:bCs/>
          <w:sz w:val="24"/>
          <w:szCs w:val="24"/>
          <w:bdr w:val="none" w:sz="0" w:space="0" w:color="auto" w:frame="1"/>
        </w:rPr>
        <w:t>HIPAA Training</w:t>
      </w:r>
      <w:r w:rsidRPr="005B5039">
        <w:rPr>
          <w:rFonts w:ascii="Times New Roman" w:eastAsia="Times New Roman" w:hAnsi="Times New Roman" w:cs="Times New Roman"/>
          <w:sz w:val="24"/>
          <w:szCs w:val="24"/>
        </w:rPr>
        <w:t>         </w:t>
      </w:r>
    </w:p>
    <w:p w:rsidR="00CE1E36" w:rsidRPr="005B5039" w:rsidRDefault="00CE1E36" w:rsidP="005B5039">
      <w:pPr>
        <w:numPr>
          <w:ilvl w:val="0"/>
          <w:numId w:val="4"/>
        </w:numPr>
        <w:tabs>
          <w:tab w:val="left" w:pos="1260"/>
        </w:tabs>
        <w:spacing w:after="0" w:line="312" w:lineRule="atLeast"/>
        <w:ind w:left="1260"/>
        <w:textAlignment w:val="baseline"/>
        <w:rPr>
          <w:rFonts w:ascii="Times New Roman" w:eastAsia="Times New Roman" w:hAnsi="Times New Roman" w:cs="Times New Roman"/>
          <w:b/>
          <w:sz w:val="24"/>
          <w:szCs w:val="24"/>
        </w:rPr>
      </w:pPr>
      <w:r w:rsidRPr="005B5039">
        <w:rPr>
          <w:rFonts w:ascii="Times New Roman" w:eastAsia="Times New Roman" w:hAnsi="Times New Roman" w:cs="Times New Roman"/>
          <w:b/>
          <w:sz w:val="24"/>
          <w:szCs w:val="24"/>
        </w:rPr>
        <w:t>CITI Conflict of Interest Training</w:t>
      </w:r>
    </w:p>
    <w:p w:rsidR="007E014D" w:rsidRPr="005B5039" w:rsidRDefault="00CE1E36" w:rsidP="005B5039">
      <w:pPr>
        <w:pStyle w:val="ListParagraph"/>
        <w:numPr>
          <w:ilvl w:val="0"/>
          <w:numId w:val="5"/>
        </w:numPr>
        <w:tabs>
          <w:tab w:val="left" w:pos="1980"/>
        </w:tabs>
        <w:spacing w:after="0" w:line="312" w:lineRule="atLeast"/>
        <w:ind w:left="2070"/>
        <w:textAlignment w:val="baseline"/>
        <w:rPr>
          <w:rFonts w:ascii="Times New Roman" w:eastAsia="Times New Roman" w:hAnsi="Times New Roman" w:cs="Times New Roman"/>
          <w:sz w:val="24"/>
          <w:szCs w:val="24"/>
        </w:rPr>
      </w:pPr>
      <w:r w:rsidRPr="005B5039">
        <w:rPr>
          <w:rFonts w:ascii="Times New Roman" w:eastAsia="Times New Roman" w:hAnsi="Times New Roman" w:cs="Times New Roman"/>
          <w:sz w:val="24"/>
          <w:szCs w:val="24"/>
        </w:rPr>
        <w:t>An optional but recommended course</w:t>
      </w:r>
      <w:r w:rsidR="000C762C" w:rsidRPr="005B5039">
        <w:rPr>
          <w:rFonts w:ascii="Times New Roman" w:eastAsia="Times New Roman" w:hAnsi="Times New Roman" w:cs="Times New Roman"/>
          <w:sz w:val="24"/>
          <w:szCs w:val="24"/>
        </w:rPr>
        <w:t>:</w:t>
      </w:r>
      <w:r w:rsidRPr="005B5039">
        <w:rPr>
          <w:rFonts w:ascii="Times New Roman" w:eastAsia="Times New Roman" w:hAnsi="Times New Roman" w:cs="Times New Roman"/>
          <w:sz w:val="24"/>
          <w:szCs w:val="24"/>
        </w:rPr>
        <w:t xml:space="preserve"> CITI Good Clinical Practice (GCP).</w:t>
      </w:r>
    </w:p>
    <w:p w:rsidR="007E014D" w:rsidRPr="005B5039" w:rsidRDefault="007E014D" w:rsidP="005B5039">
      <w:pPr>
        <w:spacing w:after="0" w:line="312" w:lineRule="atLeast"/>
        <w:ind w:left="540" w:hanging="360"/>
        <w:textAlignment w:val="baseline"/>
        <w:rPr>
          <w:rFonts w:ascii="Times New Roman" w:eastAsia="Times New Roman" w:hAnsi="Times New Roman" w:cs="Times New Roman"/>
          <w:sz w:val="24"/>
          <w:szCs w:val="24"/>
        </w:rPr>
      </w:pPr>
      <w:r w:rsidRPr="005B5039">
        <w:rPr>
          <w:rFonts w:ascii="Times New Roman" w:eastAsia="Times New Roman" w:hAnsi="Times New Roman" w:cs="Times New Roman"/>
          <w:sz w:val="24"/>
          <w:szCs w:val="24"/>
        </w:rPr>
        <w:t>  </w:t>
      </w:r>
    </w:p>
    <w:p w:rsidR="007E014D" w:rsidRPr="005B5039" w:rsidRDefault="007E014D" w:rsidP="005B5039">
      <w:pPr>
        <w:shd w:val="clear" w:color="auto" w:fill="FFFFFF"/>
        <w:spacing w:after="0" w:line="248" w:lineRule="atLeast"/>
        <w:ind w:left="180"/>
        <w:textAlignment w:val="baseline"/>
        <w:rPr>
          <w:rFonts w:ascii="Times New Roman" w:eastAsia="Times New Roman" w:hAnsi="Times New Roman" w:cs="Times New Roman"/>
          <w:sz w:val="24"/>
          <w:szCs w:val="24"/>
        </w:rPr>
      </w:pPr>
      <w:r w:rsidRPr="005B5039">
        <w:rPr>
          <w:rFonts w:ascii="Times New Roman" w:eastAsia="Times New Roman" w:hAnsi="Times New Roman" w:cs="Times New Roman"/>
          <w:sz w:val="24"/>
          <w:szCs w:val="24"/>
        </w:rPr>
        <w:t xml:space="preserve">When adding personnel to the study, </w:t>
      </w:r>
      <w:r w:rsidR="009D5FE4" w:rsidRPr="005B5039">
        <w:rPr>
          <w:rFonts w:ascii="Times New Roman" w:eastAsia="Times New Roman" w:hAnsi="Times New Roman" w:cs="Times New Roman"/>
          <w:sz w:val="24"/>
          <w:szCs w:val="24"/>
        </w:rPr>
        <w:t xml:space="preserve">personnel </w:t>
      </w:r>
      <w:r w:rsidRPr="005B5039">
        <w:rPr>
          <w:rFonts w:ascii="Times New Roman" w:eastAsia="Times New Roman" w:hAnsi="Times New Roman" w:cs="Times New Roman"/>
          <w:sz w:val="24"/>
          <w:szCs w:val="24"/>
        </w:rPr>
        <w:t xml:space="preserve">must complete all of the above and their addition </w:t>
      </w:r>
      <w:r w:rsidR="000C762C" w:rsidRPr="005B5039">
        <w:rPr>
          <w:rFonts w:ascii="Times New Roman" w:eastAsia="Times New Roman" w:hAnsi="Times New Roman" w:cs="Times New Roman"/>
          <w:sz w:val="24"/>
          <w:szCs w:val="24"/>
        </w:rPr>
        <w:t xml:space="preserve">to the protocol </w:t>
      </w:r>
      <w:r w:rsidRPr="005B5039">
        <w:rPr>
          <w:rFonts w:ascii="Times New Roman" w:eastAsia="Times New Roman" w:hAnsi="Times New Roman" w:cs="Times New Roman"/>
          <w:sz w:val="24"/>
          <w:szCs w:val="24"/>
        </w:rPr>
        <w:t>must be IRB approved prior to participating in the study.</w:t>
      </w:r>
    </w:p>
    <w:p w:rsidR="007E014D" w:rsidRPr="005B5039" w:rsidRDefault="007E014D" w:rsidP="005B5039">
      <w:pPr>
        <w:shd w:val="clear" w:color="auto" w:fill="FFFFFF"/>
        <w:spacing w:after="0" w:line="248" w:lineRule="atLeast"/>
        <w:ind w:left="540" w:hanging="360"/>
        <w:textAlignment w:val="baseline"/>
        <w:rPr>
          <w:rFonts w:ascii="Times New Roman" w:eastAsia="Times New Roman" w:hAnsi="Times New Roman" w:cs="Times New Roman"/>
          <w:sz w:val="24"/>
          <w:szCs w:val="24"/>
        </w:rPr>
      </w:pPr>
    </w:p>
    <w:p w:rsidR="007E014D" w:rsidRPr="005B5039" w:rsidRDefault="005B5039" w:rsidP="005B5039">
      <w:pPr>
        <w:shd w:val="clear" w:color="auto" w:fill="FFFFFF"/>
        <w:spacing w:after="0" w:line="248" w:lineRule="atLeast"/>
        <w:ind w:left="540" w:hanging="360"/>
        <w:textAlignment w:val="baseline"/>
        <w:rPr>
          <w:rFonts w:ascii="Times New Roman" w:eastAsia="Times New Roman" w:hAnsi="Times New Roman" w:cs="Times New Roman"/>
          <w:sz w:val="24"/>
          <w:szCs w:val="24"/>
        </w:rPr>
      </w:pPr>
      <w:r w:rsidRPr="005B5039">
        <w:rPr>
          <w:rFonts w:ascii="Times New Roman" w:eastAsia="Times New Roman" w:hAnsi="Times New Roman" w:cs="Times New Roman"/>
          <w:b/>
          <w:bCs/>
          <w:sz w:val="24"/>
          <w:szCs w:val="24"/>
          <w:bdr w:val="none" w:sz="0" w:space="0" w:color="auto" w:frame="1"/>
        </w:rPr>
        <w:t> D</w:t>
      </w:r>
      <w:r w:rsidR="007E014D" w:rsidRPr="005B5039">
        <w:rPr>
          <w:rFonts w:ascii="Times New Roman" w:eastAsia="Times New Roman" w:hAnsi="Times New Roman" w:cs="Times New Roman"/>
          <w:b/>
          <w:bCs/>
          <w:sz w:val="24"/>
          <w:szCs w:val="24"/>
          <w:bdr w:val="none" w:sz="0" w:space="0" w:color="auto" w:frame="1"/>
        </w:rPr>
        <w:t>. Training Log</w:t>
      </w:r>
      <w:r w:rsidR="005C1F6C" w:rsidRPr="005B5039">
        <w:rPr>
          <w:rFonts w:ascii="Times New Roman" w:eastAsia="Times New Roman" w:hAnsi="Times New Roman" w:cs="Times New Roman"/>
          <w:b/>
          <w:bCs/>
          <w:sz w:val="24"/>
          <w:szCs w:val="24"/>
          <w:bdr w:val="none" w:sz="0" w:space="0" w:color="auto" w:frame="1"/>
        </w:rPr>
        <w:t>*</w:t>
      </w:r>
    </w:p>
    <w:p w:rsidR="007E014D" w:rsidRPr="005B5039" w:rsidRDefault="007E014D" w:rsidP="005B5039">
      <w:pPr>
        <w:shd w:val="clear" w:color="auto" w:fill="FFFFFF"/>
        <w:spacing w:after="0" w:line="248" w:lineRule="atLeast"/>
        <w:ind w:left="180"/>
        <w:textAlignment w:val="baseline"/>
        <w:rPr>
          <w:rFonts w:ascii="Times New Roman" w:eastAsia="Times New Roman" w:hAnsi="Times New Roman" w:cs="Times New Roman"/>
          <w:sz w:val="24"/>
          <w:szCs w:val="24"/>
        </w:rPr>
      </w:pPr>
      <w:r w:rsidRPr="005B5039">
        <w:rPr>
          <w:rFonts w:ascii="Times New Roman" w:eastAsia="Times New Roman" w:hAnsi="Times New Roman" w:cs="Times New Roman"/>
          <w:sz w:val="24"/>
          <w:szCs w:val="24"/>
        </w:rPr>
        <w:t>This is a record of </w:t>
      </w:r>
      <w:r w:rsidR="00CE4AB8" w:rsidRPr="005B5039">
        <w:rPr>
          <w:rFonts w:ascii="Times New Roman" w:eastAsia="Times New Roman" w:hAnsi="Times New Roman" w:cs="Times New Roman"/>
          <w:sz w:val="24"/>
          <w:szCs w:val="24"/>
        </w:rPr>
        <w:t xml:space="preserve">protocol specific </w:t>
      </w:r>
      <w:r w:rsidRPr="005B5039">
        <w:rPr>
          <w:rFonts w:ascii="Times New Roman" w:eastAsia="Times New Roman" w:hAnsi="Times New Roman" w:cs="Times New Roman"/>
          <w:sz w:val="24"/>
          <w:szCs w:val="24"/>
        </w:rPr>
        <w:t xml:space="preserve">training, e.g. protocol training or other study-specific training of staff.  </w:t>
      </w:r>
    </w:p>
    <w:p w:rsidR="007E014D" w:rsidRPr="005B5039" w:rsidRDefault="007E014D" w:rsidP="005B5039">
      <w:pPr>
        <w:shd w:val="clear" w:color="auto" w:fill="FFFFFF"/>
        <w:spacing w:after="0" w:line="248" w:lineRule="atLeast"/>
        <w:ind w:left="540" w:hanging="360"/>
        <w:textAlignment w:val="baseline"/>
        <w:rPr>
          <w:rFonts w:ascii="Times New Roman" w:eastAsia="Times New Roman" w:hAnsi="Times New Roman" w:cs="Times New Roman"/>
          <w:sz w:val="24"/>
          <w:szCs w:val="24"/>
        </w:rPr>
      </w:pPr>
    </w:p>
    <w:p w:rsidR="007E014D" w:rsidRPr="005B5039" w:rsidRDefault="005B5039" w:rsidP="005B5039">
      <w:pPr>
        <w:shd w:val="clear" w:color="auto" w:fill="FFFFFF"/>
        <w:spacing w:after="0" w:line="248" w:lineRule="atLeast"/>
        <w:ind w:left="540" w:hanging="360"/>
        <w:textAlignment w:val="baseline"/>
        <w:rPr>
          <w:rFonts w:ascii="Times New Roman" w:eastAsia="Times New Roman" w:hAnsi="Times New Roman" w:cs="Times New Roman"/>
          <w:sz w:val="24"/>
          <w:szCs w:val="24"/>
        </w:rPr>
      </w:pPr>
      <w:r w:rsidRPr="005B5039">
        <w:rPr>
          <w:rFonts w:ascii="Times New Roman" w:eastAsia="Times New Roman" w:hAnsi="Times New Roman" w:cs="Times New Roman"/>
          <w:b/>
          <w:bCs/>
          <w:sz w:val="24"/>
          <w:szCs w:val="24"/>
          <w:bdr w:val="none" w:sz="0" w:space="0" w:color="auto" w:frame="1"/>
        </w:rPr>
        <w:t>E</w:t>
      </w:r>
      <w:r w:rsidR="00660EFE" w:rsidRPr="005B5039">
        <w:rPr>
          <w:rFonts w:ascii="Times New Roman" w:eastAsia="Times New Roman" w:hAnsi="Times New Roman" w:cs="Times New Roman"/>
          <w:b/>
          <w:bCs/>
          <w:sz w:val="24"/>
          <w:szCs w:val="24"/>
          <w:bdr w:val="none" w:sz="0" w:space="0" w:color="auto" w:frame="1"/>
        </w:rPr>
        <w:t>. CVs/C</w:t>
      </w:r>
      <w:r w:rsidR="009D5FE4" w:rsidRPr="005B5039">
        <w:rPr>
          <w:rFonts w:ascii="Times New Roman" w:eastAsia="Times New Roman" w:hAnsi="Times New Roman" w:cs="Times New Roman"/>
          <w:b/>
          <w:bCs/>
          <w:sz w:val="24"/>
          <w:szCs w:val="24"/>
          <w:bdr w:val="none" w:sz="0" w:space="0" w:color="auto" w:frame="1"/>
        </w:rPr>
        <w:t xml:space="preserve">onflicts of </w:t>
      </w:r>
      <w:r w:rsidR="00660EFE" w:rsidRPr="005B5039">
        <w:rPr>
          <w:rFonts w:ascii="Times New Roman" w:eastAsia="Times New Roman" w:hAnsi="Times New Roman" w:cs="Times New Roman"/>
          <w:b/>
          <w:bCs/>
          <w:sz w:val="24"/>
          <w:szCs w:val="24"/>
          <w:bdr w:val="none" w:sz="0" w:space="0" w:color="auto" w:frame="1"/>
        </w:rPr>
        <w:t>I</w:t>
      </w:r>
      <w:r w:rsidR="009D5FE4" w:rsidRPr="005B5039">
        <w:rPr>
          <w:rFonts w:ascii="Times New Roman" w:eastAsia="Times New Roman" w:hAnsi="Times New Roman" w:cs="Times New Roman"/>
          <w:b/>
          <w:bCs/>
          <w:sz w:val="24"/>
          <w:szCs w:val="24"/>
          <w:bdr w:val="none" w:sz="0" w:space="0" w:color="auto" w:frame="1"/>
        </w:rPr>
        <w:t>nterest</w:t>
      </w:r>
    </w:p>
    <w:p w:rsidR="007E014D" w:rsidRPr="005B5039" w:rsidRDefault="00660EFE" w:rsidP="005B5039">
      <w:pPr>
        <w:shd w:val="clear" w:color="auto" w:fill="FFFFFF"/>
        <w:spacing w:after="0" w:line="248" w:lineRule="atLeast"/>
        <w:ind w:left="180"/>
        <w:textAlignment w:val="baseline"/>
        <w:rPr>
          <w:rFonts w:ascii="Times New Roman" w:eastAsia="Times New Roman" w:hAnsi="Times New Roman" w:cs="Times New Roman"/>
          <w:sz w:val="24"/>
          <w:szCs w:val="24"/>
        </w:rPr>
      </w:pPr>
      <w:r w:rsidRPr="005B5039">
        <w:rPr>
          <w:rFonts w:ascii="Times New Roman" w:eastAsia="Times New Roman" w:hAnsi="Times New Roman" w:cs="Times New Roman"/>
          <w:sz w:val="24"/>
          <w:szCs w:val="24"/>
        </w:rPr>
        <w:t xml:space="preserve">This section should include the </w:t>
      </w:r>
      <w:r w:rsidR="007E014D" w:rsidRPr="005B5039">
        <w:rPr>
          <w:rFonts w:ascii="Times New Roman" w:eastAsia="Times New Roman" w:hAnsi="Times New Roman" w:cs="Times New Roman"/>
          <w:sz w:val="24"/>
          <w:szCs w:val="24"/>
        </w:rPr>
        <w:t>Curriculum Vitae (signed &amp; dated) for all investigators and site staff professional licensure (including DEA if applicable).</w:t>
      </w:r>
      <w:r w:rsidRPr="005B5039">
        <w:rPr>
          <w:rFonts w:ascii="Times New Roman" w:eastAsia="Times New Roman" w:hAnsi="Times New Roman" w:cs="Times New Roman"/>
          <w:sz w:val="24"/>
          <w:szCs w:val="24"/>
        </w:rPr>
        <w:t xml:space="preserve"> Any C</w:t>
      </w:r>
      <w:r w:rsidR="00CE1E36" w:rsidRPr="005B5039">
        <w:rPr>
          <w:rFonts w:ascii="Times New Roman" w:eastAsia="Times New Roman" w:hAnsi="Times New Roman" w:cs="Times New Roman"/>
          <w:sz w:val="24"/>
          <w:szCs w:val="24"/>
        </w:rPr>
        <w:t xml:space="preserve">onflict Of </w:t>
      </w:r>
      <w:r w:rsidRPr="005B5039">
        <w:rPr>
          <w:rFonts w:ascii="Times New Roman" w:eastAsia="Times New Roman" w:hAnsi="Times New Roman" w:cs="Times New Roman"/>
          <w:sz w:val="24"/>
          <w:szCs w:val="24"/>
        </w:rPr>
        <w:t>I</w:t>
      </w:r>
      <w:r w:rsidR="00CE1E36" w:rsidRPr="005B5039">
        <w:rPr>
          <w:rFonts w:ascii="Times New Roman" w:eastAsia="Times New Roman" w:hAnsi="Times New Roman" w:cs="Times New Roman"/>
          <w:sz w:val="24"/>
          <w:szCs w:val="24"/>
        </w:rPr>
        <w:t>nterest</w:t>
      </w:r>
      <w:r w:rsidRPr="005B5039">
        <w:rPr>
          <w:rFonts w:ascii="Times New Roman" w:eastAsia="Times New Roman" w:hAnsi="Times New Roman" w:cs="Times New Roman"/>
          <w:sz w:val="24"/>
          <w:szCs w:val="24"/>
        </w:rPr>
        <w:t xml:space="preserve"> disclosures should also be kept in this section.</w:t>
      </w:r>
      <w:r w:rsidR="00CE1E36" w:rsidRPr="005B5039">
        <w:rPr>
          <w:rFonts w:ascii="Times New Roman" w:eastAsia="Times New Roman" w:hAnsi="Times New Roman" w:cs="Times New Roman"/>
          <w:sz w:val="24"/>
          <w:szCs w:val="24"/>
        </w:rPr>
        <w:t xml:space="preserve"> Please see the </w:t>
      </w:r>
      <w:hyperlink r:id="rId9" w:history="1">
        <w:r w:rsidR="00CE1E36" w:rsidRPr="005B5039">
          <w:rPr>
            <w:rStyle w:val="Hyperlink"/>
            <w:rFonts w:ascii="Times New Roman" w:eastAsia="Times New Roman" w:hAnsi="Times New Roman" w:cs="Times New Roman"/>
            <w:sz w:val="24"/>
            <w:szCs w:val="24"/>
          </w:rPr>
          <w:t>Conflict of Interest Office</w:t>
        </w:r>
      </w:hyperlink>
      <w:r w:rsidR="00CE1E36" w:rsidRPr="005B5039">
        <w:rPr>
          <w:rFonts w:ascii="Times New Roman" w:eastAsia="Times New Roman" w:hAnsi="Times New Roman" w:cs="Times New Roman"/>
          <w:color w:val="FF0000"/>
          <w:sz w:val="24"/>
          <w:szCs w:val="24"/>
        </w:rPr>
        <w:t xml:space="preserve"> </w:t>
      </w:r>
      <w:r w:rsidR="00CE1E36" w:rsidRPr="005B5039">
        <w:rPr>
          <w:rFonts w:ascii="Times New Roman" w:eastAsia="Times New Roman" w:hAnsi="Times New Roman" w:cs="Times New Roman"/>
          <w:sz w:val="24"/>
          <w:szCs w:val="24"/>
        </w:rPr>
        <w:t xml:space="preserve">website for details. </w:t>
      </w:r>
    </w:p>
    <w:p w:rsidR="00660EFE" w:rsidRPr="005B5039" w:rsidRDefault="00660EFE" w:rsidP="005B5039">
      <w:pPr>
        <w:spacing w:after="0" w:line="312" w:lineRule="atLeast"/>
        <w:ind w:left="540" w:hanging="360"/>
        <w:textAlignment w:val="baseline"/>
        <w:rPr>
          <w:rFonts w:ascii="Times New Roman" w:eastAsia="Times New Roman" w:hAnsi="Times New Roman" w:cs="Times New Roman"/>
          <w:sz w:val="24"/>
          <w:szCs w:val="24"/>
        </w:rPr>
      </w:pPr>
    </w:p>
    <w:p w:rsidR="007E014D" w:rsidRPr="005B5039" w:rsidRDefault="007E014D" w:rsidP="005B5039">
      <w:pPr>
        <w:shd w:val="clear" w:color="auto" w:fill="FFFFFF"/>
        <w:spacing w:after="0" w:line="248" w:lineRule="atLeast"/>
        <w:ind w:left="180"/>
        <w:textAlignment w:val="baseline"/>
        <w:rPr>
          <w:rFonts w:ascii="Times New Roman" w:eastAsia="Times New Roman" w:hAnsi="Times New Roman" w:cs="Times New Roman"/>
          <w:sz w:val="24"/>
          <w:szCs w:val="24"/>
        </w:rPr>
      </w:pPr>
      <w:r w:rsidRPr="005B5039">
        <w:rPr>
          <w:rFonts w:ascii="Times New Roman" w:eastAsia="Times New Roman" w:hAnsi="Times New Roman" w:cs="Times New Roman"/>
          <w:sz w:val="24"/>
          <w:szCs w:val="24"/>
        </w:rPr>
        <w:t>Note: Anytime information is kept in a master binder, place a note to file (in the section of the Binder) referencing the location of the separate binder</w:t>
      </w:r>
      <w:r w:rsidR="00CE4AB8" w:rsidRPr="005B5039">
        <w:rPr>
          <w:rFonts w:ascii="Times New Roman" w:eastAsia="Times New Roman" w:hAnsi="Times New Roman" w:cs="Times New Roman"/>
          <w:sz w:val="24"/>
          <w:szCs w:val="24"/>
        </w:rPr>
        <w:t xml:space="preserve"> and/or make sure all supplemental binders are provided to auditors/monitors to avoid unnecessary findings</w:t>
      </w:r>
      <w:r w:rsidRPr="005B5039">
        <w:rPr>
          <w:rFonts w:ascii="Times New Roman" w:eastAsia="Times New Roman" w:hAnsi="Times New Roman" w:cs="Times New Roman"/>
          <w:sz w:val="24"/>
          <w:szCs w:val="24"/>
        </w:rPr>
        <w:t>. </w:t>
      </w:r>
    </w:p>
    <w:p w:rsidR="00660EFE" w:rsidRDefault="00660EFE" w:rsidP="005B5039">
      <w:pPr>
        <w:shd w:val="clear" w:color="auto" w:fill="FFFFFF"/>
        <w:spacing w:after="0" w:line="248" w:lineRule="atLeast"/>
        <w:ind w:left="540" w:hanging="360"/>
        <w:textAlignment w:val="baseline"/>
        <w:rPr>
          <w:rFonts w:ascii="Times New Roman" w:eastAsia="Times New Roman" w:hAnsi="Times New Roman" w:cs="Times New Roman"/>
          <w:sz w:val="24"/>
          <w:szCs w:val="24"/>
        </w:rPr>
      </w:pPr>
    </w:p>
    <w:p w:rsidR="00023DC1" w:rsidRDefault="00023DC1" w:rsidP="005B5039">
      <w:pPr>
        <w:shd w:val="clear" w:color="auto" w:fill="FFFFFF"/>
        <w:spacing w:after="0" w:line="248" w:lineRule="atLeast"/>
        <w:ind w:left="540" w:hanging="360"/>
        <w:textAlignment w:val="baseline"/>
        <w:rPr>
          <w:rFonts w:ascii="Times New Roman" w:eastAsia="Times New Roman" w:hAnsi="Times New Roman" w:cs="Times New Roman"/>
          <w:sz w:val="24"/>
          <w:szCs w:val="24"/>
        </w:rPr>
      </w:pPr>
    </w:p>
    <w:p w:rsidR="00023DC1" w:rsidRDefault="00023DC1" w:rsidP="005B5039">
      <w:pPr>
        <w:shd w:val="clear" w:color="auto" w:fill="FFFFFF"/>
        <w:spacing w:after="0" w:line="248" w:lineRule="atLeast"/>
        <w:ind w:left="540" w:hanging="360"/>
        <w:textAlignment w:val="baseline"/>
        <w:rPr>
          <w:rFonts w:ascii="Times New Roman" w:eastAsia="Times New Roman" w:hAnsi="Times New Roman" w:cs="Times New Roman"/>
          <w:sz w:val="24"/>
          <w:szCs w:val="24"/>
        </w:rPr>
      </w:pPr>
    </w:p>
    <w:p w:rsidR="00023DC1" w:rsidRPr="005B5039" w:rsidRDefault="00023DC1" w:rsidP="005B5039">
      <w:pPr>
        <w:shd w:val="clear" w:color="auto" w:fill="FFFFFF"/>
        <w:spacing w:after="0" w:line="248" w:lineRule="atLeast"/>
        <w:ind w:left="540" w:hanging="360"/>
        <w:textAlignment w:val="baseline"/>
        <w:rPr>
          <w:rFonts w:ascii="Times New Roman" w:eastAsia="Times New Roman" w:hAnsi="Times New Roman" w:cs="Times New Roman"/>
          <w:sz w:val="24"/>
          <w:szCs w:val="24"/>
        </w:rPr>
      </w:pPr>
    </w:p>
    <w:p w:rsidR="00660EFE" w:rsidRPr="005B5039" w:rsidRDefault="005B5039" w:rsidP="005B5039">
      <w:pPr>
        <w:shd w:val="clear" w:color="auto" w:fill="FFFFFF"/>
        <w:spacing w:after="0" w:line="248" w:lineRule="atLeast"/>
        <w:ind w:left="540" w:hanging="360"/>
        <w:textAlignment w:val="baseline"/>
        <w:rPr>
          <w:rFonts w:ascii="Times New Roman" w:eastAsia="Times New Roman" w:hAnsi="Times New Roman" w:cs="Times New Roman"/>
          <w:sz w:val="24"/>
          <w:szCs w:val="24"/>
        </w:rPr>
      </w:pPr>
      <w:r w:rsidRPr="005B5039">
        <w:rPr>
          <w:rFonts w:ascii="Times New Roman" w:eastAsia="Times New Roman" w:hAnsi="Times New Roman" w:cs="Times New Roman"/>
          <w:b/>
          <w:bCs/>
          <w:sz w:val="24"/>
          <w:szCs w:val="24"/>
          <w:bdr w:val="none" w:sz="0" w:space="0" w:color="auto" w:frame="1"/>
        </w:rPr>
        <w:lastRenderedPageBreak/>
        <w:t>F</w:t>
      </w:r>
      <w:r w:rsidR="00660EFE" w:rsidRPr="005B5039">
        <w:rPr>
          <w:rFonts w:ascii="Times New Roman" w:eastAsia="Times New Roman" w:hAnsi="Times New Roman" w:cs="Times New Roman"/>
          <w:b/>
          <w:bCs/>
          <w:sz w:val="24"/>
          <w:szCs w:val="24"/>
          <w:bdr w:val="none" w:sz="0" w:space="0" w:color="auto" w:frame="1"/>
        </w:rPr>
        <w:t>. Eligibility Criteria Checklist</w:t>
      </w:r>
      <w:r w:rsidR="005C1F6C" w:rsidRPr="005B5039">
        <w:rPr>
          <w:rFonts w:ascii="Times New Roman" w:eastAsia="Times New Roman" w:hAnsi="Times New Roman" w:cs="Times New Roman"/>
          <w:b/>
          <w:bCs/>
          <w:sz w:val="24"/>
          <w:szCs w:val="24"/>
          <w:bdr w:val="none" w:sz="0" w:space="0" w:color="auto" w:frame="1"/>
        </w:rPr>
        <w:t>*</w:t>
      </w:r>
    </w:p>
    <w:p w:rsidR="00660EFE" w:rsidRPr="005B5039" w:rsidRDefault="00660EFE" w:rsidP="005B5039">
      <w:pPr>
        <w:shd w:val="clear" w:color="auto" w:fill="FFFFFF"/>
        <w:spacing w:after="0" w:line="248" w:lineRule="atLeast"/>
        <w:ind w:left="180"/>
        <w:textAlignment w:val="baseline"/>
        <w:rPr>
          <w:rFonts w:ascii="Times New Roman" w:eastAsia="Times New Roman" w:hAnsi="Times New Roman" w:cs="Times New Roman"/>
          <w:sz w:val="24"/>
          <w:szCs w:val="24"/>
        </w:rPr>
      </w:pPr>
      <w:r w:rsidRPr="005B5039">
        <w:rPr>
          <w:rFonts w:ascii="Times New Roman" w:eastAsia="Times New Roman" w:hAnsi="Times New Roman" w:cs="Times New Roman"/>
          <w:sz w:val="24"/>
          <w:szCs w:val="24"/>
        </w:rPr>
        <w:t xml:space="preserve">This section should include a checklist for each subject screened that shows that each </w:t>
      </w:r>
      <w:r w:rsidR="009D5FE4" w:rsidRPr="005B5039">
        <w:rPr>
          <w:rFonts w:ascii="Times New Roman" w:eastAsia="Times New Roman" w:hAnsi="Times New Roman" w:cs="Times New Roman"/>
          <w:sz w:val="24"/>
          <w:szCs w:val="24"/>
        </w:rPr>
        <w:t xml:space="preserve">inclusion </w:t>
      </w:r>
      <w:r w:rsidRPr="005B5039">
        <w:rPr>
          <w:rFonts w:ascii="Times New Roman" w:eastAsia="Times New Roman" w:hAnsi="Times New Roman" w:cs="Times New Roman"/>
          <w:sz w:val="24"/>
          <w:szCs w:val="24"/>
        </w:rPr>
        <w:t>criteri</w:t>
      </w:r>
      <w:r w:rsidR="00CE4AB8" w:rsidRPr="005B5039">
        <w:rPr>
          <w:rFonts w:ascii="Times New Roman" w:eastAsia="Times New Roman" w:hAnsi="Times New Roman" w:cs="Times New Roman"/>
          <w:sz w:val="24"/>
          <w:szCs w:val="24"/>
        </w:rPr>
        <w:t>on</w:t>
      </w:r>
      <w:r w:rsidRPr="005B5039">
        <w:rPr>
          <w:rFonts w:ascii="Times New Roman" w:eastAsia="Times New Roman" w:hAnsi="Times New Roman" w:cs="Times New Roman"/>
          <w:sz w:val="24"/>
          <w:szCs w:val="24"/>
        </w:rPr>
        <w:t xml:space="preserve"> to be in the study </w:t>
      </w:r>
      <w:r w:rsidR="00CE4AB8" w:rsidRPr="005B5039">
        <w:rPr>
          <w:rFonts w:ascii="Times New Roman" w:eastAsia="Times New Roman" w:hAnsi="Times New Roman" w:cs="Times New Roman"/>
          <w:sz w:val="24"/>
          <w:szCs w:val="24"/>
        </w:rPr>
        <w:t xml:space="preserve">is </w:t>
      </w:r>
      <w:r w:rsidRPr="005B5039">
        <w:rPr>
          <w:rFonts w:ascii="Times New Roman" w:eastAsia="Times New Roman" w:hAnsi="Times New Roman" w:cs="Times New Roman"/>
          <w:sz w:val="24"/>
          <w:szCs w:val="24"/>
        </w:rPr>
        <w:t>met and the supporting documentation</w:t>
      </w:r>
      <w:r w:rsidR="00CE4AB8" w:rsidRPr="005B5039">
        <w:rPr>
          <w:rFonts w:ascii="Times New Roman" w:eastAsia="Times New Roman" w:hAnsi="Times New Roman" w:cs="Times New Roman"/>
          <w:sz w:val="24"/>
          <w:szCs w:val="24"/>
        </w:rPr>
        <w:t xml:space="preserve"> (or reference the location of source documentation)</w:t>
      </w:r>
      <w:r w:rsidRPr="005B5039">
        <w:rPr>
          <w:rFonts w:ascii="Times New Roman" w:eastAsia="Times New Roman" w:hAnsi="Times New Roman" w:cs="Times New Roman"/>
          <w:sz w:val="24"/>
          <w:szCs w:val="24"/>
        </w:rPr>
        <w:t>.</w:t>
      </w:r>
    </w:p>
    <w:p w:rsidR="00660EFE" w:rsidRPr="005B5039" w:rsidRDefault="00660EFE" w:rsidP="005B5039">
      <w:pPr>
        <w:shd w:val="clear" w:color="auto" w:fill="FFFFFF"/>
        <w:spacing w:after="0" w:line="248" w:lineRule="atLeast"/>
        <w:ind w:left="540" w:hanging="360"/>
        <w:textAlignment w:val="baseline"/>
        <w:rPr>
          <w:rFonts w:ascii="Times New Roman" w:eastAsia="Times New Roman" w:hAnsi="Times New Roman" w:cs="Times New Roman"/>
          <w:sz w:val="24"/>
          <w:szCs w:val="24"/>
        </w:rPr>
      </w:pPr>
    </w:p>
    <w:p w:rsidR="007E014D" w:rsidRPr="005B5039" w:rsidRDefault="005B5039" w:rsidP="005B5039">
      <w:pPr>
        <w:shd w:val="clear" w:color="auto" w:fill="FFFFFF"/>
        <w:spacing w:after="0" w:line="248" w:lineRule="atLeast"/>
        <w:ind w:left="540" w:hanging="360"/>
        <w:textAlignment w:val="baseline"/>
        <w:rPr>
          <w:rFonts w:ascii="Times New Roman" w:eastAsia="Times New Roman" w:hAnsi="Times New Roman" w:cs="Times New Roman"/>
          <w:sz w:val="24"/>
          <w:szCs w:val="24"/>
        </w:rPr>
      </w:pPr>
      <w:r w:rsidRPr="005B5039">
        <w:rPr>
          <w:rFonts w:ascii="Times New Roman" w:eastAsia="Times New Roman" w:hAnsi="Times New Roman" w:cs="Times New Roman"/>
          <w:b/>
          <w:bCs/>
          <w:sz w:val="24"/>
          <w:szCs w:val="24"/>
          <w:bdr w:val="none" w:sz="0" w:space="0" w:color="auto" w:frame="1"/>
        </w:rPr>
        <w:t>G</w:t>
      </w:r>
      <w:r w:rsidR="007E014D" w:rsidRPr="005B5039">
        <w:rPr>
          <w:rFonts w:ascii="Times New Roman" w:eastAsia="Times New Roman" w:hAnsi="Times New Roman" w:cs="Times New Roman"/>
          <w:b/>
          <w:bCs/>
          <w:sz w:val="24"/>
          <w:szCs w:val="24"/>
          <w:bdr w:val="none" w:sz="0" w:space="0" w:color="auto" w:frame="1"/>
        </w:rPr>
        <w:t>. Screening/Enrollment Log</w:t>
      </w:r>
      <w:r w:rsidR="005C1F6C" w:rsidRPr="005B5039">
        <w:rPr>
          <w:rFonts w:ascii="Times New Roman" w:eastAsia="Times New Roman" w:hAnsi="Times New Roman" w:cs="Times New Roman"/>
          <w:b/>
          <w:bCs/>
          <w:sz w:val="24"/>
          <w:szCs w:val="24"/>
          <w:bdr w:val="none" w:sz="0" w:space="0" w:color="auto" w:frame="1"/>
        </w:rPr>
        <w:t>*</w:t>
      </w:r>
    </w:p>
    <w:p w:rsidR="007E014D" w:rsidRPr="005B5039" w:rsidRDefault="007E014D" w:rsidP="005B5039">
      <w:pPr>
        <w:shd w:val="clear" w:color="auto" w:fill="FFFFFF"/>
        <w:spacing w:after="0" w:line="248" w:lineRule="atLeast"/>
        <w:ind w:left="180"/>
        <w:textAlignment w:val="baseline"/>
        <w:rPr>
          <w:rFonts w:ascii="Times New Roman" w:eastAsia="Times New Roman" w:hAnsi="Times New Roman" w:cs="Times New Roman"/>
          <w:sz w:val="24"/>
          <w:szCs w:val="24"/>
        </w:rPr>
      </w:pPr>
      <w:r w:rsidRPr="005B5039">
        <w:rPr>
          <w:rFonts w:ascii="Times New Roman" w:eastAsia="Times New Roman" w:hAnsi="Times New Roman" w:cs="Times New Roman"/>
          <w:sz w:val="24"/>
          <w:szCs w:val="24"/>
        </w:rPr>
        <w:t>This section should include a log of subjects who were screened (and reason for screen failure) and enrolled.  Some studies allow for re-screening of subjects.</w:t>
      </w:r>
    </w:p>
    <w:p w:rsidR="00660EFE" w:rsidRPr="005B5039" w:rsidRDefault="00660EFE" w:rsidP="005B5039">
      <w:pPr>
        <w:shd w:val="clear" w:color="auto" w:fill="FFFFFF"/>
        <w:spacing w:after="0" w:line="248" w:lineRule="atLeast"/>
        <w:ind w:left="540" w:hanging="360"/>
        <w:textAlignment w:val="baseline"/>
        <w:rPr>
          <w:rFonts w:ascii="Times New Roman" w:eastAsia="Times New Roman" w:hAnsi="Times New Roman" w:cs="Times New Roman"/>
          <w:sz w:val="24"/>
          <w:szCs w:val="24"/>
        </w:rPr>
      </w:pPr>
    </w:p>
    <w:p w:rsidR="007E014D" w:rsidRPr="005B5039" w:rsidRDefault="005B5039" w:rsidP="005B5039">
      <w:pPr>
        <w:shd w:val="clear" w:color="auto" w:fill="FFFFFF"/>
        <w:spacing w:after="0" w:line="248" w:lineRule="atLeast"/>
        <w:ind w:left="540" w:hanging="360"/>
        <w:textAlignment w:val="baseline"/>
        <w:rPr>
          <w:rFonts w:ascii="Times New Roman" w:eastAsia="Times New Roman" w:hAnsi="Times New Roman" w:cs="Times New Roman"/>
          <w:sz w:val="24"/>
          <w:szCs w:val="24"/>
        </w:rPr>
      </w:pPr>
      <w:r w:rsidRPr="005B5039">
        <w:rPr>
          <w:rFonts w:ascii="Times New Roman" w:eastAsia="Times New Roman" w:hAnsi="Times New Roman" w:cs="Times New Roman"/>
          <w:b/>
          <w:bCs/>
          <w:sz w:val="24"/>
          <w:szCs w:val="24"/>
          <w:bdr w:val="none" w:sz="0" w:space="0" w:color="auto" w:frame="1"/>
        </w:rPr>
        <w:t>H</w:t>
      </w:r>
      <w:r w:rsidR="007E014D" w:rsidRPr="005B5039">
        <w:rPr>
          <w:rFonts w:ascii="Times New Roman" w:eastAsia="Times New Roman" w:hAnsi="Times New Roman" w:cs="Times New Roman"/>
          <w:b/>
          <w:bCs/>
          <w:sz w:val="24"/>
          <w:szCs w:val="24"/>
          <w:bdr w:val="none" w:sz="0" w:space="0" w:color="auto" w:frame="1"/>
        </w:rPr>
        <w:t>. Subject Visit Tracking Log</w:t>
      </w:r>
      <w:r w:rsidR="005C1F6C" w:rsidRPr="005B5039">
        <w:rPr>
          <w:rFonts w:ascii="Times New Roman" w:eastAsia="Times New Roman" w:hAnsi="Times New Roman" w:cs="Times New Roman"/>
          <w:b/>
          <w:bCs/>
          <w:sz w:val="24"/>
          <w:szCs w:val="24"/>
          <w:bdr w:val="none" w:sz="0" w:space="0" w:color="auto" w:frame="1"/>
        </w:rPr>
        <w:t>*</w:t>
      </w:r>
    </w:p>
    <w:p w:rsidR="007E014D" w:rsidRPr="005B5039" w:rsidRDefault="007E014D" w:rsidP="005B5039">
      <w:pPr>
        <w:shd w:val="clear" w:color="auto" w:fill="FFFFFF"/>
        <w:spacing w:after="0" w:line="248" w:lineRule="atLeast"/>
        <w:ind w:left="180"/>
        <w:textAlignment w:val="baseline"/>
        <w:rPr>
          <w:rFonts w:ascii="Times New Roman" w:eastAsia="Times New Roman" w:hAnsi="Times New Roman" w:cs="Times New Roman"/>
          <w:sz w:val="24"/>
          <w:szCs w:val="24"/>
        </w:rPr>
      </w:pPr>
      <w:r w:rsidRPr="005B5039">
        <w:rPr>
          <w:rFonts w:ascii="Times New Roman" w:eastAsia="Times New Roman" w:hAnsi="Times New Roman" w:cs="Times New Roman"/>
          <w:sz w:val="24"/>
          <w:szCs w:val="24"/>
        </w:rPr>
        <w:t>This log tracks all enrolled subjects' visits, reason for early termination and keeps visits scheduled as per protocol.</w:t>
      </w:r>
    </w:p>
    <w:p w:rsidR="00660EFE" w:rsidRPr="005B5039" w:rsidRDefault="00660EFE" w:rsidP="005B5039">
      <w:pPr>
        <w:shd w:val="clear" w:color="auto" w:fill="FFFFFF"/>
        <w:spacing w:after="0" w:line="248" w:lineRule="atLeast"/>
        <w:ind w:left="540" w:hanging="360"/>
        <w:textAlignment w:val="baseline"/>
        <w:rPr>
          <w:rFonts w:ascii="Times New Roman" w:eastAsia="Times New Roman" w:hAnsi="Times New Roman" w:cs="Times New Roman"/>
          <w:sz w:val="24"/>
          <w:szCs w:val="24"/>
        </w:rPr>
      </w:pPr>
    </w:p>
    <w:p w:rsidR="007E014D" w:rsidRPr="005B5039" w:rsidRDefault="005B5039" w:rsidP="005B5039">
      <w:pPr>
        <w:shd w:val="clear" w:color="auto" w:fill="FFFFFF"/>
        <w:spacing w:after="0" w:line="248" w:lineRule="atLeast"/>
        <w:ind w:left="540" w:hanging="360"/>
        <w:textAlignment w:val="baseline"/>
        <w:rPr>
          <w:rFonts w:ascii="Times New Roman" w:eastAsia="Times New Roman" w:hAnsi="Times New Roman" w:cs="Times New Roman"/>
          <w:sz w:val="24"/>
          <w:szCs w:val="24"/>
        </w:rPr>
      </w:pPr>
      <w:r w:rsidRPr="005B5039">
        <w:rPr>
          <w:rFonts w:ascii="Times New Roman" w:eastAsia="Times New Roman" w:hAnsi="Times New Roman" w:cs="Times New Roman"/>
          <w:b/>
          <w:bCs/>
          <w:sz w:val="24"/>
          <w:szCs w:val="24"/>
          <w:bdr w:val="none" w:sz="0" w:space="0" w:color="auto" w:frame="1"/>
        </w:rPr>
        <w:t>I</w:t>
      </w:r>
      <w:r w:rsidR="007E014D" w:rsidRPr="005B5039">
        <w:rPr>
          <w:rFonts w:ascii="Times New Roman" w:eastAsia="Times New Roman" w:hAnsi="Times New Roman" w:cs="Times New Roman"/>
          <w:b/>
          <w:bCs/>
          <w:sz w:val="24"/>
          <w:szCs w:val="24"/>
          <w:bdr w:val="none" w:sz="0" w:space="0" w:color="auto" w:frame="1"/>
        </w:rPr>
        <w:t>. Subject Identification Code List</w:t>
      </w:r>
      <w:r w:rsidR="005C1F6C" w:rsidRPr="005B5039">
        <w:rPr>
          <w:rFonts w:ascii="Times New Roman" w:eastAsia="Times New Roman" w:hAnsi="Times New Roman" w:cs="Times New Roman"/>
          <w:b/>
          <w:bCs/>
          <w:sz w:val="24"/>
          <w:szCs w:val="24"/>
          <w:bdr w:val="none" w:sz="0" w:space="0" w:color="auto" w:frame="1"/>
        </w:rPr>
        <w:t>*</w:t>
      </w:r>
    </w:p>
    <w:p w:rsidR="007E014D" w:rsidRPr="005B5039" w:rsidRDefault="007E014D" w:rsidP="005B5039">
      <w:pPr>
        <w:shd w:val="clear" w:color="auto" w:fill="FFFFFF"/>
        <w:spacing w:after="0" w:line="248" w:lineRule="atLeast"/>
        <w:ind w:left="180"/>
        <w:textAlignment w:val="baseline"/>
        <w:rPr>
          <w:rFonts w:ascii="Times New Roman" w:eastAsia="Times New Roman" w:hAnsi="Times New Roman" w:cs="Times New Roman"/>
          <w:sz w:val="24"/>
          <w:szCs w:val="24"/>
        </w:rPr>
      </w:pPr>
      <w:r w:rsidRPr="005B5039">
        <w:rPr>
          <w:rFonts w:ascii="Times New Roman" w:eastAsia="Times New Roman" w:hAnsi="Times New Roman" w:cs="Times New Roman"/>
          <w:sz w:val="24"/>
          <w:szCs w:val="24"/>
        </w:rPr>
        <w:t>This is a confidential list of the names of all the subjects that provides a link between their identity and their study code to allow the Investigator to reveal the identity of any subject, if necessary.</w:t>
      </w:r>
    </w:p>
    <w:p w:rsidR="00660EFE" w:rsidRPr="005B5039" w:rsidRDefault="00660EFE" w:rsidP="005B5039">
      <w:pPr>
        <w:shd w:val="clear" w:color="auto" w:fill="FFFFFF"/>
        <w:spacing w:after="0" w:line="248" w:lineRule="atLeast"/>
        <w:ind w:left="540" w:hanging="360"/>
        <w:textAlignment w:val="baseline"/>
        <w:rPr>
          <w:rFonts w:ascii="Times New Roman" w:eastAsia="Times New Roman" w:hAnsi="Times New Roman" w:cs="Times New Roman"/>
          <w:sz w:val="24"/>
          <w:szCs w:val="24"/>
        </w:rPr>
      </w:pPr>
    </w:p>
    <w:p w:rsidR="007E014D" w:rsidRPr="005B5039" w:rsidRDefault="005B5039" w:rsidP="005B5039">
      <w:pPr>
        <w:shd w:val="clear" w:color="auto" w:fill="FFFFFF"/>
        <w:spacing w:after="0" w:line="248" w:lineRule="atLeast"/>
        <w:ind w:left="540" w:hanging="360"/>
        <w:textAlignment w:val="baseline"/>
        <w:rPr>
          <w:rFonts w:ascii="Times New Roman" w:eastAsia="Times New Roman" w:hAnsi="Times New Roman" w:cs="Times New Roman"/>
          <w:sz w:val="24"/>
          <w:szCs w:val="24"/>
        </w:rPr>
      </w:pPr>
      <w:r w:rsidRPr="005B5039">
        <w:rPr>
          <w:rFonts w:ascii="Times New Roman" w:eastAsia="Times New Roman" w:hAnsi="Times New Roman" w:cs="Times New Roman"/>
          <w:b/>
          <w:bCs/>
          <w:sz w:val="24"/>
          <w:szCs w:val="24"/>
          <w:bdr w:val="none" w:sz="0" w:space="0" w:color="auto" w:frame="1"/>
        </w:rPr>
        <w:t>J</w:t>
      </w:r>
      <w:r w:rsidR="007E014D" w:rsidRPr="005B5039">
        <w:rPr>
          <w:rFonts w:ascii="Times New Roman" w:eastAsia="Times New Roman" w:hAnsi="Times New Roman" w:cs="Times New Roman"/>
          <w:b/>
          <w:bCs/>
          <w:sz w:val="24"/>
          <w:szCs w:val="24"/>
          <w:bdr w:val="none" w:sz="0" w:space="0" w:color="auto" w:frame="1"/>
        </w:rPr>
        <w:t>. Consent</w:t>
      </w:r>
      <w:r w:rsidR="00CE4AB8" w:rsidRPr="005B5039">
        <w:rPr>
          <w:rFonts w:ascii="Times New Roman" w:eastAsia="Times New Roman" w:hAnsi="Times New Roman" w:cs="Times New Roman"/>
          <w:b/>
          <w:bCs/>
          <w:sz w:val="24"/>
          <w:szCs w:val="24"/>
          <w:bdr w:val="none" w:sz="0" w:space="0" w:color="auto" w:frame="1"/>
        </w:rPr>
        <w:t>/Assent/HIPAA Authorization</w:t>
      </w:r>
      <w:r w:rsidR="007E014D" w:rsidRPr="005B5039">
        <w:rPr>
          <w:rFonts w:ascii="Times New Roman" w:eastAsia="Times New Roman" w:hAnsi="Times New Roman" w:cs="Times New Roman"/>
          <w:b/>
          <w:bCs/>
          <w:sz w:val="24"/>
          <w:szCs w:val="24"/>
          <w:bdr w:val="none" w:sz="0" w:space="0" w:color="auto" w:frame="1"/>
        </w:rPr>
        <w:t xml:space="preserve"> Forms</w:t>
      </w:r>
      <w:r w:rsidR="00CE4AB8" w:rsidRPr="005B5039">
        <w:rPr>
          <w:rFonts w:ascii="Times New Roman" w:eastAsia="Times New Roman" w:hAnsi="Times New Roman" w:cs="Times New Roman"/>
          <w:b/>
          <w:bCs/>
          <w:sz w:val="24"/>
          <w:szCs w:val="24"/>
          <w:bdr w:val="none" w:sz="0" w:space="0" w:color="auto" w:frame="1"/>
        </w:rPr>
        <w:t xml:space="preserve"> (consent materials)</w:t>
      </w:r>
    </w:p>
    <w:p w:rsidR="00DF636A" w:rsidRPr="005B5039" w:rsidRDefault="007E014D" w:rsidP="005B5039">
      <w:pPr>
        <w:autoSpaceDE w:val="0"/>
        <w:autoSpaceDN w:val="0"/>
        <w:adjustRightInd w:val="0"/>
        <w:spacing w:after="0" w:line="240" w:lineRule="auto"/>
        <w:ind w:left="180"/>
        <w:rPr>
          <w:rFonts w:ascii="Times New Roman" w:eastAsia="Times New Roman" w:hAnsi="Times New Roman" w:cs="Times New Roman"/>
          <w:sz w:val="24"/>
          <w:szCs w:val="24"/>
        </w:rPr>
      </w:pPr>
      <w:r w:rsidRPr="005B5039">
        <w:rPr>
          <w:rFonts w:ascii="Times New Roman" w:eastAsia="Times New Roman" w:hAnsi="Times New Roman" w:cs="Times New Roman"/>
          <w:sz w:val="24"/>
          <w:szCs w:val="24"/>
        </w:rPr>
        <w:t xml:space="preserve">This section should include </w:t>
      </w:r>
      <w:r w:rsidR="00CE4AB8" w:rsidRPr="005B5039">
        <w:rPr>
          <w:rFonts w:ascii="Times New Roman" w:eastAsia="Times New Roman" w:hAnsi="Times New Roman" w:cs="Times New Roman"/>
          <w:sz w:val="24"/>
          <w:szCs w:val="24"/>
        </w:rPr>
        <w:t xml:space="preserve">a </w:t>
      </w:r>
      <w:r w:rsidR="00CE1E36" w:rsidRPr="005B5039">
        <w:rPr>
          <w:rFonts w:ascii="Times New Roman" w:eastAsia="Times New Roman" w:hAnsi="Times New Roman" w:cs="Times New Roman"/>
          <w:sz w:val="24"/>
          <w:szCs w:val="24"/>
        </w:rPr>
        <w:t xml:space="preserve">log to track versions of consent </w:t>
      </w:r>
      <w:r w:rsidR="00CE4AB8" w:rsidRPr="005B5039">
        <w:rPr>
          <w:rFonts w:ascii="Times New Roman" w:eastAsia="Times New Roman" w:hAnsi="Times New Roman" w:cs="Times New Roman"/>
          <w:sz w:val="24"/>
          <w:szCs w:val="24"/>
        </w:rPr>
        <w:t>materials</w:t>
      </w:r>
      <w:r w:rsidR="00CE1E36" w:rsidRPr="005B5039">
        <w:rPr>
          <w:rFonts w:ascii="Times New Roman" w:eastAsia="Times New Roman" w:hAnsi="Times New Roman" w:cs="Times New Roman"/>
          <w:sz w:val="24"/>
          <w:szCs w:val="24"/>
        </w:rPr>
        <w:t xml:space="preserve"> </w:t>
      </w:r>
      <w:r w:rsidR="00CE4AB8" w:rsidRPr="005B5039">
        <w:rPr>
          <w:rFonts w:ascii="Times New Roman" w:eastAsia="Times New Roman" w:hAnsi="Times New Roman" w:cs="Times New Roman"/>
          <w:sz w:val="24"/>
          <w:szCs w:val="24"/>
        </w:rPr>
        <w:t xml:space="preserve">and </w:t>
      </w:r>
      <w:r w:rsidR="00CE1E36" w:rsidRPr="005B5039">
        <w:rPr>
          <w:rFonts w:ascii="Times New Roman" w:eastAsia="Times New Roman" w:hAnsi="Times New Roman" w:cs="Times New Roman"/>
          <w:sz w:val="24"/>
          <w:szCs w:val="24"/>
        </w:rPr>
        <w:t>when</w:t>
      </w:r>
      <w:r w:rsidR="00CE4AB8" w:rsidRPr="005B5039">
        <w:rPr>
          <w:rFonts w:ascii="Times New Roman" w:eastAsia="Times New Roman" w:hAnsi="Times New Roman" w:cs="Times New Roman"/>
          <w:sz w:val="24"/>
          <w:szCs w:val="24"/>
        </w:rPr>
        <w:t xml:space="preserve"> they were submitted to</w:t>
      </w:r>
      <w:r w:rsidR="009638C2" w:rsidRPr="005B5039">
        <w:rPr>
          <w:rFonts w:ascii="Times New Roman" w:eastAsia="Times New Roman" w:hAnsi="Times New Roman" w:cs="Times New Roman"/>
          <w:sz w:val="24"/>
          <w:szCs w:val="24"/>
        </w:rPr>
        <w:t xml:space="preserve"> and </w:t>
      </w:r>
      <w:r w:rsidR="00CE1E36" w:rsidRPr="005B5039">
        <w:rPr>
          <w:rFonts w:ascii="Times New Roman" w:eastAsia="Times New Roman" w:hAnsi="Times New Roman" w:cs="Times New Roman"/>
          <w:sz w:val="24"/>
          <w:szCs w:val="24"/>
        </w:rPr>
        <w:t xml:space="preserve">approved by the IRB. </w:t>
      </w:r>
      <w:r w:rsidR="00DF636A" w:rsidRPr="005B5039">
        <w:rPr>
          <w:rFonts w:ascii="Times New Roman" w:eastAsia="Times New Roman" w:hAnsi="Times New Roman" w:cs="Times New Roman"/>
          <w:sz w:val="24"/>
          <w:szCs w:val="24"/>
        </w:rPr>
        <w:t xml:space="preserve">All </w:t>
      </w:r>
      <w:r w:rsidRPr="005B5039">
        <w:rPr>
          <w:rFonts w:ascii="Times New Roman" w:eastAsia="Times New Roman" w:hAnsi="Times New Roman" w:cs="Times New Roman"/>
          <w:sz w:val="24"/>
          <w:szCs w:val="24"/>
        </w:rPr>
        <w:t xml:space="preserve">consent </w:t>
      </w:r>
      <w:r w:rsidR="00CE4AB8" w:rsidRPr="005B5039">
        <w:rPr>
          <w:rFonts w:ascii="Times New Roman" w:eastAsia="Times New Roman" w:hAnsi="Times New Roman" w:cs="Times New Roman"/>
          <w:sz w:val="24"/>
          <w:szCs w:val="24"/>
        </w:rPr>
        <w:t>materials</w:t>
      </w:r>
      <w:r w:rsidRPr="005B5039">
        <w:rPr>
          <w:rFonts w:ascii="Times New Roman" w:eastAsia="Times New Roman" w:hAnsi="Times New Roman" w:cs="Times New Roman"/>
          <w:sz w:val="24"/>
          <w:szCs w:val="24"/>
        </w:rPr>
        <w:t xml:space="preserve"> </w:t>
      </w:r>
      <w:r w:rsidR="00DF636A" w:rsidRPr="005B5039">
        <w:rPr>
          <w:rFonts w:ascii="Times New Roman" w:eastAsia="Times New Roman" w:hAnsi="Times New Roman" w:cs="Times New Roman"/>
          <w:sz w:val="24"/>
          <w:szCs w:val="24"/>
        </w:rPr>
        <w:t xml:space="preserve">should be kept </w:t>
      </w:r>
      <w:r w:rsidR="00CE4AB8" w:rsidRPr="005B5039">
        <w:rPr>
          <w:rFonts w:ascii="Times New Roman" w:eastAsia="Times New Roman" w:hAnsi="Times New Roman" w:cs="Times New Roman"/>
          <w:sz w:val="24"/>
          <w:szCs w:val="24"/>
        </w:rPr>
        <w:t xml:space="preserve">with </w:t>
      </w:r>
      <w:r w:rsidRPr="005B5039">
        <w:rPr>
          <w:rFonts w:ascii="Times New Roman" w:eastAsia="Times New Roman" w:hAnsi="Times New Roman" w:cs="Times New Roman"/>
          <w:sz w:val="24"/>
          <w:szCs w:val="24"/>
        </w:rPr>
        <w:t xml:space="preserve">IRB approved and stamped versions stored in reverse chronological order </w:t>
      </w:r>
      <w:r w:rsidR="00D41171" w:rsidRPr="005B5039">
        <w:rPr>
          <w:rFonts w:ascii="Times New Roman" w:eastAsia="Times New Roman" w:hAnsi="Times New Roman" w:cs="Times New Roman"/>
          <w:sz w:val="24"/>
          <w:szCs w:val="24"/>
        </w:rPr>
        <w:t>with</w:t>
      </w:r>
      <w:r w:rsidR="00B87CA1" w:rsidRPr="005B5039">
        <w:rPr>
          <w:rFonts w:ascii="Times New Roman" w:eastAsia="Times New Roman" w:hAnsi="Times New Roman" w:cs="Times New Roman"/>
          <w:sz w:val="24"/>
          <w:szCs w:val="24"/>
        </w:rPr>
        <w:t xml:space="preserve"> </w:t>
      </w:r>
      <w:r w:rsidRPr="005B5039">
        <w:rPr>
          <w:rFonts w:ascii="Times New Roman" w:eastAsia="Times New Roman" w:hAnsi="Times New Roman" w:cs="Times New Roman"/>
          <w:sz w:val="24"/>
          <w:szCs w:val="24"/>
        </w:rPr>
        <w:t>the current approved version</w:t>
      </w:r>
      <w:r w:rsidR="00CE4AB8" w:rsidRPr="005B5039">
        <w:rPr>
          <w:rFonts w:ascii="Times New Roman" w:eastAsia="Times New Roman" w:hAnsi="Times New Roman" w:cs="Times New Roman"/>
          <w:sz w:val="24"/>
          <w:szCs w:val="24"/>
        </w:rPr>
        <w:t>s</w:t>
      </w:r>
      <w:r w:rsidRPr="005B5039">
        <w:rPr>
          <w:rFonts w:ascii="Times New Roman" w:eastAsia="Times New Roman" w:hAnsi="Times New Roman" w:cs="Times New Roman"/>
          <w:sz w:val="24"/>
          <w:szCs w:val="24"/>
        </w:rPr>
        <w:t xml:space="preserve"> </w:t>
      </w:r>
      <w:r w:rsidR="00D41171" w:rsidRPr="005B5039">
        <w:rPr>
          <w:rFonts w:ascii="Times New Roman" w:eastAsia="Times New Roman" w:hAnsi="Times New Roman" w:cs="Times New Roman"/>
          <w:sz w:val="24"/>
          <w:szCs w:val="24"/>
        </w:rPr>
        <w:t xml:space="preserve">placed </w:t>
      </w:r>
      <w:r w:rsidRPr="005B5039">
        <w:rPr>
          <w:rFonts w:ascii="Times New Roman" w:eastAsia="Times New Roman" w:hAnsi="Times New Roman" w:cs="Times New Roman"/>
          <w:sz w:val="24"/>
          <w:szCs w:val="24"/>
        </w:rPr>
        <w:t>first.</w:t>
      </w:r>
      <w:r w:rsidR="00DF636A" w:rsidRPr="005B5039">
        <w:rPr>
          <w:rFonts w:ascii="Times New Roman" w:eastAsia="Times New Roman" w:hAnsi="Times New Roman" w:cs="Times New Roman"/>
          <w:sz w:val="24"/>
          <w:szCs w:val="24"/>
        </w:rPr>
        <w:t xml:space="preserve"> </w:t>
      </w:r>
      <w:r w:rsidRPr="005B5039">
        <w:rPr>
          <w:rFonts w:ascii="Times New Roman" w:eastAsia="Times New Roman" w:hAnsi="Times New Roman" w:cs="Times New Roman"/>
          <w:sz w:val="24"/>
          <w:szCs w:val="24"/>
        </w:rPr>
        <w:t xml:space="preserve">Place most currently approved consent </w:t>
      </w:r>
      <w:r w:rsidR="00B87CA1" w:rsidRPr="005B5039">
        <w:rPr>
          <w:rFonts w:ascii="Times New Roman" w:eastAsia="Times New Roman" w:hAnsi="Times New Roman" w:cs="Times New Roman"/>
          <w:sz w:val="24"/>
          <w:szCs w:val="24"/>
        </w:rPr>
        <w:t xml:space="preserve">materials </w:t>
      </w:r>
      <w:r w:rsidRPr="005B5039">
        <w:rPr>
          <w:rFonts w:ascii="Times New Roman" w:eastAsia="Times New Roman" w:hAnsi="Times New Roman" w:cs="Times New Roman"/>
          <w:sz w:val="24"/>
          <w:szCs w:val="24"/>
        </w:rPr>
        <w:t>in a plastic sleeve</w:t>
      </w:r>
      <w:r w:rsidR="00CE4AB8" w:rsidRPr="005B5039">
        <w:rPr>
          <w:rFonts w:ascii="Times New Roman" w:eastAsia="Times New Roman" w:hAnsi="Times New Roman" w:cs="Times New Roman"/>
          <w:sz w:val="24"/>
          <w:szCs w:val="24"/>
        </w:rPr>
        <w:t xml:space="preserve"> or develop a similar system that clearly establishes the current versions for use</w:t>
      </w:r>
      <w:r w:rsidR="00DF636A" w:rsidRPr="005B5039">
        <w:rPr>
          <w:rFonts w:ascii="Times New Roman" w:eastAsia="Times New Roman" w:hAnsi="Times New Roman" w:cs="Times New Roman"/>
          <w:sz w:val="24"/>
          <w:szCs w:val="24"/>
        </w:rPr>
        <w:t xml:space="preserve">. </w:t>
      </w:r>
    </w:p>
    <w:p w:rsidR="00DF636A" w:rsidRPr="005B5039" w:rsidRDefault="00DF636A" w:rsidP="005B5039">
      <w:pPr>
        <w:autoSpaceDE w:val="0"/>
        <w:autoSpaceDN w:val="0"/>
        <w:adjustRightInd w:val="0"/>
        <w:spacing w:after="0" w:line="240" w:lineRule="auto"/>
        <w:ind w:left="180"/>
        <w:rPr>
          <w:rFonts w:ascii="Times New Roman" w:eastAsia="Times New Roman" w:hAnsi="Times New Roman" w:cs="Times New Roman"/>
          <w:sz w:val="24"/>
          <w:szCs w:val="24"/>
        </w:rPr>
      </w:pPr>
    </w:p>
    <w:p w:rsidR="00DF636A" w:rsidRPr="005B5039" w:rsidRDefault="00DF636A" w:rsidP="005B5039">
      <w:pPr>
        <w:tabs>
          <w:tab w:val="left" w:pos="180"/>
        </w:tabs>
        <w:autoSpaceDE w:val="0"/>
        <w:autoSpaceDN w:val="0"/>
        <w:adjustRightInd w:val="0"/>
        <w:spacing w:after="0" w:line="240" w:lineRule="auto"/>
        <w:ind w:left="180"/>
        <w:rPr>
          <w:rFonts w:ascii="Times New Roman" w:eastAsia="Times New Roman" w:hAnsi="Times New Roman" w:cs="Times New Roman"/>
          <w:sz w:val="24"/>
          <w:szCs w:val="24"/>
        </w:rPr>
      </w:pPr>
      <w:r w:rsidRPr="005B5039">
        <w:rPr>
          <w:rFonts w:ascii="Times New Roman" w:eastAsia="Times New Roman" w:hAnsi="Times New Roman" w:cs="Times New Roman"/>
          <w:sz w:val="24"/>
          <w:szCs w:val="24"/>
        </w:rPr>
        <w:t xml:space="preserve">There should also be a listing of subjects showing the date the current version of the consent is signed. (See </w:t>
      </w:r>
      <w:r w:rsidR="00EE65EB" w:rsidRPr="005B5039">
        <w:rPr>
          <w:rFonts w:ascii="Times New Roman" w:eastAsia="Times New Roman" w:hAnsi="Times New Roman" w:cs="Times New Roman"/>
          <w:sz w:val="24"/>
          <w:szCs w:val="24"/>
        </w:rPr>
        <w:t>above</w:t>
      </w:r>
      <w:r w:rsidRPr="005B5039">
        <w:rPr>
          <w:rFonts w:ascii="Times New Roman" w:eastAsia="Times New Roman" w:hAnsi="Times New Roman" w:cs="Times New Roman"/>
          <w:sz w:val="24"/>
          <w:szCs w:val="24"/>
        </w:rPr>
        <w:t xml:space="preserve"> Screening/Enrollment Log)</w:t>
      </w:r>
    </w:p>
    <w:p w:rsidR="007E014D" w:rsidRPr="005B5039" w:rsidRDefault="007E014D" w:rsidP="005B5039">
      <w:pPr>
        <w:autoSpaceDE w:val="0"/>
        <w:autoSpaceDN w:val="0"/>
        <w:adjustRightInd w:val="0"/>
        <w:spacing w:after="0" w:line="240" w:lineRule="auto"/>
        <w:ind w:left="540" w:hanging="360"/>
        <w:rPr>
          <w:rFonts w:ascii="Times New Roman" w:eastAsia="Times New Roman" w:hAnsi="Times New Roman" w:cs="Times New Roman"/>
          <w:sz w:val="24"/>
          <w:szCs w:val="24"/>
        </w:rPr>
      </w:pPr>
      <w:r w:rsidRPr="005B5039">
        <w:rPr>
          <w:rFonts w:ascii="Times New Roman" w:eastAsia="Times New Roman" w:hAnsi="Times New Roman" w:cs="Times New Roman"/>
          <w:sz w:val="24"/>
          <w:szCs w:val="24"/>
        </w:rPr>
        <w:t>  </w:t>
      </w:r>
    </w:p>
    <w:p w:rsidR="00004F89" w:rsidRPr="005B5039" w:rsidRDefault="007E014D" w:rsidP="005B5039">
      <w:pPr>
        <w:shd w:val="clear" w:color="auto" w:fill="FFFFFF"/>
        <w:spacing w:after="0" w:line="248" w:lineRule="atLeast"/>
        <w:ind w:left="180"/>
        <w:textAlignment w:val="baseline"/>
        <w:rPr>
          <w:rFonts w:ascii="Times New Roman" w:eastAsia="Times New Roman" w:hAnsi="Times New Roman" w:cs="Times New Roman"/>
          <w:sz w:val="24"/>
          <w:szCs w:val="24"/>
        </w:rPr>
      </w:pPr>
      <w:r w:rsidRPr="005B5039">
        <w:rPr>
          <w:rFonts w:ascii="Times New Roman" w:eastAsia="Times New Roman" w:hAnsi="Times New Roman" w:cs="Times New Roman"/>
          <w:sz w:val="24"/>
          <w:szCs w:val="24"/>
        </w:rPr>
        <w:t xml:space="preserve">Note: Any changes to the consent </w:t>
      </w:r>
      <w:r w:rsidR="00B87CA1" w:rsidRPr="005B5039">
        <w:rPr>
          <w:rFonts w:ascii="Times New Roman" w:eastAsia="Times New Roman" w:hAnsi="Times New Roman" w:cs="Times New Roman"/>
          <w:sz w:val="24"/>
          <w:szCs w:val="24"/>
        </w:rPr>
        <w:t xml:space="preserve">materials </w:t>
      </w:r>
      <w:r w:rsidRPr="005B5039">
        <w:rPr>
          <w:rFonts w:ascii="Times New Roman" w:eastAsia="Times New Roman" w:hAnsi="Times New Roman" w:cs="Times New Roman"/>
          <w:sz w:val="24"/>
          <w:szCs w:val="24"/>
        </w:rPr>
        <w:t xml:space="preserve">must be submitted to and approved by the IRB prior to use. </w:t>
      </w:r>
    </w:p>
    <w:p w:rsidR="00660EFE" w:rsidRPr="005B5039" w:rsidRDefault="00660EFE" w:rsidP="005B5039">
      <w:pPr>
        <w:shd w:val="clear" w:color="auto" w:fill="FFFFFF"/>
        <w:spacing w:after="0" w:line="248" w:lineRule="atLeast"/>
        <w:ind w:left="540" w:hanging="360"/>
        <w:textAlignment w:val="baseline"/>
        <w:rPr>
          <w:rFonts w:ascii="Times New Roman" w:eastAsia="Times New Roman" w:hAnsi="Times New Roman" w:cs="Times New Roman"/>
          <w:sz w:val="24"/>
          <w:szCs w:val="24"/>
        </w:rPr>
      </w:pPr>
    </w:p>
    <w:p w:rsidR="007E014D" w:rsidRPr="005B5039" w:rsidRDefault="005B5039" w:rsidP="005B5039">
      <w:pPr>
        <w:shd w:val="clear" w:color="auto" w:fill="FFFFFF"/>
        <w:spacing w:after="0" w:line="248" w:lineRule="atLeast"/>
        <w:ind w:left="540" w:hanging="360"/>
        <w:textAlignment w:val="baseline"/>
        <w:rPr>
          <w:rFonts w:ascii="Times New Roman" w:eastAsia="Times New Roman" w:hAnsi="Times New Roman" w:cs="Times New Roman"/>
          <w:sz w:val="24"/>
          <w:szCs w:val="24"/>
        </w:rPr>
      </w:pPr>
      <w:r w:rsidRPr="005B5039">
        <w:rPr>
          <w:rFonts w:ascii="Times New Roman" w:eastAsia="Times New Roman" w:hAnsi="Times New Roman" w:cs="Times New Roman"/>
          <w:b/>
          <w:bCs/>
          <w:sz w:val="24"/>
          <w:szCs w:val="24"/>
          <w:bdr w:val="none" w:sz="0" w:space="0" w:color="auto" w:frame="1"/>
        </w:rPr>
        <w:t>K</w:t>
      </w:r>
      <w:r w:rsidR="007E014D" w:rsidRPr="005B5039">
        <w:rPr>
          <w:rFonts w:ascii="Times New Roman" w:eastAsia="Times New Roman" w:hAnsi="Times New Roman" w:cs="Times New Roman"/>
          <w:b/>
          <w:bCs/>
          <w:sz w:val="24"/>
          <w:szCs w:val="24"/>
          <w:bdr w:val="none" w:sz="0" w:space="0" w:color="auto" w:frame="1"/>
        </w:rPr>
        <w:t>. </w:t>
      </w:r>
      <w:r w:rsidR="00EE65EB" w:rsidRPr="005B5039">
        <w:rPr>
          <w:rFonts w:ascii="Times New Roman" w:eastAsia="Times New Roman" w:hAnsi="Times New Roman" w:cs="Times New Roman"/>
          <w:b/>
          <w:bCs/>
          <w:sz w:val="24"/>
          <w:szCs w:val="24"/>
          <w:bdr w:val="none" w:sz="0" w:space="0" w:color="auto" w:frame="1"/>
        </w:rPr>
        <w:t xml:space="preserve">Sponsor </w:t>
      </w:r>
      <w:r w:rsidR="007E014D" w:rsidRPr="005B5039">
        <w:rPr>
          <w:rFonts w:ascii="Times New Roman" w:eastAsia="Times New Roman" w:hAnsi="Times New Roman" w:cs="Times New Roman"/>
          <w:b/>
          <w:bCs/>
          <w:sz w:val="24"/>
          <w:szCs w:val="24"/>
          <w:bdr w:val="none" w:sz="0" w:space="0" w:color="auto" w:frame="1"/>
        </w:rPr>
        <w:t>Protocol</w:t>
      </w:r>
      <w:r w:rsidR="00EE65EB" w:rsidRPr="005B5039">
        <w:rPr>
          <w:rFonts w:ascii="Times New Roman" w:eastAsia="Times New Roman" w:hAnsi="Times New Roman" w:cs="Times New Roman"/>
          <w:b/>
          <w:bCs/>
          <w:sz w:val="24"/>
          <w:szCs w:val="24"/>
          <w:bdr w:val="none" w:sz="0" w:space="0" w:color="auto" w:frame="1"/>
        </w:rPr>
        <w:t xml:space="preserve">, </w:t>
      </w:r>
      <w:r w:rsidR="00B87CA1" w:rsidRPr="005B5039">
        <w:rPr>
          <w:rFonts w:ascii="Times New Roman" w:eastAsia="Times New Roman" w:hAnsi="Times New Roman" w:cs="Times New Roman"/>
          <w:b/>
          <w:bCs/>
          <w:sz w:val="24"/>
          <w:szCs w:val="24"/>
          <w:bdr w:val="none" w:sz="0" w:space="0" w:color="auto" w:frame="1"/>
        </w:rPr>
        <w:t xml:space="preserve">SLU Application, </w:t>
      </w:r>
      <w:r w:rsidR="00EE65EB" w:rsidRPr="005B5039">
        <w:rPr>
          <w:rFonts w:ascii="Times New Roman" w:eastAsia="Times New Roman" w:hAnsi="Times New Roman" w:cs="Times New Roman"/>
          <w:b/>
          <w:bCs/>
          <w:sz w:val="24"/>
          <w:szCs w:val="24"/>
          <w:bdr w:val="none" w:sz="0" w:space="0" w:color="auto" w:frame="1"/>
        </w:rPr>
        <w:t xml:space="preserve">Grant </w:t>
      </w:r>
      <w:r w:rsidR="00B87CA1" w:rsidRPr="005B5039">
        <w:rPr>
          <w:rFonts w:ascii="Times New Roman" w:eastAsia="Times New Roman" w:hAnsi="Times New Roman" w:cs="Times New Roman"/>
          <w:b/>
          <w:bCs/>
          <w:sz w:val="24"/>
          <w:szCs w:val="24"/>
          <w:bdr w:val="none" w:sz="0" w:space="0" w:color="auto" w:frame="1"/>
        </w:rPr>
        <w:t>and/</w:t>
      </w:r>
      <w:r w:rsidR="00EE65EB" w:rsidRPr="005B5039">
        <w:rPr>
          <w:rFonts w:ascii="Times New Roman" w:eastAsia="Times New Roman" w:hAnsi="Times New Roman" w:cs="Times New Roman"/>
          <w:b/>
          <w:bCs/>
          <w:sz w:val="24"/>
          <w:szCs w:val="24"/>
          <w:bdr w:val="none" w:sz="0" w:space="0" w:color="auto" w:frame="1"/>
        </w:rPr>
        <w:t>or Scope of Work</w:t>
      </w:r>
    </w:p>
    <w:p w:rsidR="007E014D" w:rsidRPr="005B5039" w:rsidRDefault="007E014D" w:rsidP="005B5039">
      <w:pPr>
        <w:shd w:val="clear" w:color="auto" w:fill="FFFFFF"/>
        <w:tabs>
          <w:tab w:val="left" w:pos="180"/>
        </w:tabs>
        <w:spacing w:after="0" w:line="248" w:lineRule="atLeast"/>
        <w:ind w:left="180"/>
        <w:textAlignment w:val="baseline"/>
        <w:rPr>
          <w:rFonts w:ascii="Times New Roman" w:eastAsia="Times New Roman" w:hAnsi="Times New Roman" w:cs="Times New Roman"/>
          <w:sz w:val="24"/>
          <w:szCs w:val="24"/>
        </w:rPr>
      </w:pPr>
      <w:r w:rsidRPr="005B5039">
        <w:rPr>
          <w:rFonts w:ascii="Times New Roman" w:eastAsia="Times New Roman" w:hAnsi="Times New Roman" w:cs="Times New Roman"/>
          <w:sz w:val="24"/>
          <w:szCs w:val="24"/>
        </w:rPr>
        <w:t xml:space="preserve">This section should include the </w:t>
      </w:r>
      <w:r w:rsidR="00B87CA1" w:rsidRPr="005B5039">
        <w:rPr>
          <w:rFonts w:ascii="Times New Roman" w:eastAsia="Times New Roman" w:hAnsi="Times New Roman" w:cs="Times New Roman"/>
          <w:sz w:val="24"/>
          <w:szCs w:val="24"/>
        </w:rPr>
        <w:t xml:space="preserve">sponsor’s </w:t>
      </w:r>
      <w:r w:rsidRPr="005B5039">
        <w:rPr>
          <w:rFonts w:ascii="Times New Roman" w:eastAsia="Times New Roman" w:hAnsi="Times New Roman" w:cs="Times New Roman"/>
          <w:sz w:val="24"/>
          <w:szCs w:val="24"/>
        </w:rPr>
        <w:t>protocol</w:t>
      </w:r>
      <w:r w:rsidR="00B87CA1" w:rsidRPr="005B5039">
        <w:rPr>
          <w:rFonts w:ascii="Times New Roman" w:eastAsia="Times New Roman" w:hAnsi="Times New Roman" w:cs="Times New Roman"/>
          <w:sz w:val="24"/>
          <w:szCs w:val="24"/>
        </w:rPr>
        <w:t>, SLU application</w:t>
      </w:r>
      <w:r w:rsidR="00EE65EB" w:rsidRPr="005B5039">
        <w:rPr>
          <w:rFonts w:ascii="Times New Roman" w:eastAsia="Times New Roman" w:hAnsi="Times New Roman" w:cs="Times New Roman"/>
          <w:sz w:val="24"/>
          <w:szCs w:val="24"/>
        </w:rPr>
        <w:t xml:space="preserve">, grant, </w:t>
      </w:r>
      <w:r w:rsidR="00B87CA1" w:rsidRPr="005B5039">
        <w:rPr>
          <w:rFonts w:ascii="Times New Roman" w:eastAsia="Times New Roman" w:hAnsi="Times New Roman" w:cs="Times New Roman"/>
          <w:sz w:val="24"/>
          <w:szCs w:val="24"/>
        </w:rPr>
        <w:t>and/</w:t>
      </w:r>
      <w:r w:rsidR="00EE65EB" w:rsidRPr="005B5039">
        <w:rPr>
          <w:rFonts w:ascii="Times New Roman" w:eastAsia="Times New Roman" w:hAnsi="Times New Roman" w:cs="Times New Roman"/>
          <w:sz w:val="24"/>
          <w:szCs w:val="24"/>
        </w:rPr>
        <w:t>or scope of work</w:t>
      </w:r>
      <w:r w:rsidRPr="005B5039">
        <w:rPr>
          <w:rFonts w:ascii="Times New Roman" w:eastAsia="Times New Roman" w:hAnsi="Times New Roman" w:cs="Times New Roman"/>
          <w:sz w:val="24"/>
          <w:szCs w:val="24"/>
        </w:rPr>
        <w:t xml:space="preserve"> and all amendments</w:t>
      </w:r>
      <w:r w:rsidR="00EE65EB" w:rsidRPr="005B5039">
        <w:rPr>
          <w:rFonts w:ascii="Times New Roman" w:eastAsia="Times New Roman" w:hAnsi="Times New Roman" w:cs="Times New Roman"/>
          <w:sz w:val="24"/>
          <w:szCs w:val="24"/>
        </w:rPr>
        <w:t>/modifications</w:t>
      </w:r>
      <w:r w:rsidRPr="005B5039">
        <w:rPr>
          <w:rFonts w:ascii="Times New Roman" w:eastAsia="Times New Roman" w:hAnsi="Times New Roman" w:cs="Times New Roman"/>
          <w:sz w:val="24"/>
          <w:szCs w:val="24"/>
        </w:rPr>
        <w:t xml:space="preserve"> stored in reverse chronological order with the current approved version first.</w:t>
      </w:r>
    </w:p>
    <w:p w:rsidR="00D41171" w:rsidRPr="005B5039" w:rsidRDefault="007E014D" w:rsidP="005B5039">
      <w:pPr>
        <w:shd w:val="clear" w:color="auto" w:fill="FFFFFF"/>
        <w:tabs>
          <w:tab w:val="left" w:pos="180"/>
        </w:tabs>
        <w:spacing w:after="0" w:line="248" w:lineRule="atLeast"/>
        <w:ind w:left="180"/>
        <w:textAlignment w:val="baseline"/>
        <w:rPr>
          <w:rFonts w:ascii="Times New Roman" w:eastAsia="Times New Roman" w:hAnsi="Times New Roman" w:cs="Times New Roman"/>
          <w:sz w:val="24"/>
          <w:szCs w:val="24"/>
        </w:rPr>
      </w:pPr>
      <w:r w:rsidRPr="005B5039">
        <w:rPr>
          <w:rFonts w:ascii="Times New Roman" w:eastAsia="Times New Roman" w:hAnsi="Times New Roman" w:cs="Times New Roman"/>
          <w:sz w:val="24"/>
          <w:szCs w:val="24"/>
        </w:rPr>
        <w:t xml:space="preserve">Note: Any changes to the protocol must be submitted to and approved by the IRB prior to implementation. </w:t>
      </w:r>
    </w:p>
    <w:p w:rsidR="00660EFE" w:rsidRPr="005B5039" w:rsidRDefault="00660EFE" w:rsidP="005B5039">
      <w:pPr>
        <w:shd w:val="clear" w:color="auto" w:fill="FFFFFF"/>
        <w:spacing w:after="0" w:line="248" w:lineRule="atLeast"/>
        <w:ind w:left="540" w:hanging="360"/>
        <w:textAlignment w:val="baseline"/>
        <w:rPr>
          <w:rFonts w:ascii="Times New Roman" w:eastAsia="Times New Roman" w:hAnsi="Times New Roman" w:cs="Times New Roman"/>
          <w:sz w:val="24"/>
          <w:szCs w:val="24"/>
        </w:rPr>
      </w:pPr>
    </w:p>
    <w:p w:rsidR="007E014D" w:rsidRPr="005B5039" w:rsidRDefault="005B5039" w:rsidP="005B5039">
      <w:pPr>
        <w:shd w:val="clear" w:color="auto" w:fill="FFFFFF"/>
        <w:spacing w:after="0" w:line="248" w:lineRule="atLeast"/>
        <w:ind w:left="180"/>
        <w:textAlignment w:val="baseline"/>
        <w:rPr>
          <w:rFonts w:ascii="Times New Roman" w:eastAsia="Times New Roman" w:hAnsi="Times New Roman" w:cs="Times New Roman"/>
          <w:sz w:val="24"/>
          <w:szCs w:val="24"/>
        </w:rPr>
      </w:pPr>
      <w:r w:rsidRPr="005B5039">
        <w:rPr>
          <w:rFonts w:ascii="Times New Roman" w:eastAsia="Times New Roman" w:hAnsi="Times New Roman" w:cs="Times New Roman"/>
          <w:b/>
          <w:bCs/>
          <w:sz w:val="24"/>
          <w:szCs w:val="24"/>
          <w:bdr w:val="none" w:sz="0" w:space="0" w:color="auto" w:frame="1"/>
        </w:rPr>
        <w:t>L</w:t>
      </w:r>
      <w:r w:rsidR="007E014D" w:rsidRPr="005B5039">
        <w:rPr>
          <w:rFonts w:ascii="Times New Roman" w:eastAsia="Times New Roman" w:hAnsi="Times New Roman" w:cs="Times New Roman"/>
          <w:b/>
          <w:bCs/>
          <w:sz w:val="24"/>
          <w:szCs w:val="24"/>
          <w:bdr w:val="none" w:sz="0" w:space="0" w:color="auto" w:frame="1"/>
        </w:rPr>
        <w:t>. IRB Approval(s) /Communication</w:t>
      </w:r>
    </w:p>
    <w:p w:rsidR="007E014D" w:rsidRPr="005B5039" w:rsidRDefault="007E014D" w:rsidP="005B5039">
      <w:pPr>
        <w:shd w:val="clear" w:color="auto" w:fill="FFFFFF"/>
        <w:spacing w:after="0" w:line="248" w:lineRule="atLeast"/>
        <w:ind w:left="90"/>
        <w:textAlignment w:val="baseline"/>
        <w:rPr>
          <w:rFonts w:ascii="Times New Roman" w:eastAsia="Times New Roman" w:hAnsi="Times New Roman" w:cs="Times New Roman"/>
          <w:sz w:val="24"/>
          <w:szCs w:val="24"/>
        </w:rPr>
      </w:pPr>
      <w:r w:rsidRPr="005B5039">
        <w:rPr>
          <w:rFonts w:ascii="Times New Roman" w:eastAsia="Times New Roman" w:hAnsi="Times New Roman" w:cs="Times New Roman"/>
          <w:sz w:val="24"/>
          <w:szCs w:val="24"/>
        </w:rPr>
        <w:t>This section should include copies of the original IRB application/submission, IRB approval letters (contingent and final approval), and all correspondence with the IRB (including emails).</w:t>
      </w:r>
      <w:r w:rsidR="00B87CA1" w:rsidRPr="005B5039">
        <w:rPr>
          <w:rFonts w:ascii="Times New Roman" w:eastAsia="Times New Roman" w:hAnsi="Times New Roman" w:cs="Times New Roman"/>
          <w:sz w:val="24"/>
          <w:szCs w:val="24"/>
        </w:rPr>
        <w:t xml:space="preserve"> </w:t>
      </w:r>
      <w:r w:rsidR="00004F89" w:rsidRPr="005B5039">
        <w:rPr>
          <w:rFonts w:ascii="Times New Roman" w:eastAsia="Times New Roman" w:hAnsi="Times New Roman" w:cs="Times New Roman"/>
          <w:sz w:val="24"/>
          <w:szCs w:val="24"/>
        </w:rPr>
        <w:t>It includes</w:t>
      </w:r>
      <w:r w:rsidRPr="005B5039">
        <w:rPr>
          <w:rFonts w:ascii="Times New Roman" w:eastAsia="Times New Roman" w:hAnsi="Times New Roman" w:cs="Times New Roman"/>
          <w:sz w:val="24"/>
          <w:szCs w:val="24"/>
        </w:rPr>
        <w:t xml:space="preserve"> </w:t>
      </w:r>
      <w:r w:rsidR="00B87CA1" w:rsidRPr="005B5039">
        <w:rPr>
          <w:rFonts w:ascii="Times New Roman" w:eastAsia="Times New Roman" w:hAnsi="Times New Roman" w:cs="Times New Roman"/>
          <w:sz w:val="24"/>
          <w:szCs w:val="24"/>
        </w:rPr>
        <w:t>c</w:t>
      </w:r>
      <w:r w:rsidRPr="005B5039">
        <w:rPr>
          <w:rFonts w:ascii="Times New Roman" w:eastAsia="Times New Roman" w:hAnsi="Times New Roman" w:cs="Times New Roman"/>
          <w:sz w:val="24"/>
          <w:szCs w:val="24"/>
        </w:rPr>
        <w:t xml:space="preserve">ontinuation </w:t>
      </w:r>
      <w:r w:rsidR="00B87CA1" w:rsidRPr="005B5039">
        <w:rPr>
          <w:rFonts w:ascii="Times New Roman" w:eastAsia="Times New Roman" w:hAnsi="Times New Roman" w:cs="Times New Roman"/>
          <w:sz w:val="24"/>
          <w:szCs w:val="24"/>
        </w:rPr>
        <w:t>r</w:t>
      </w:r>
      <w:r w:rsidRPr="005B5039">
        <w:rPr>
          <w:rFonts w:ascii="Times New Roman" w:eastAsia="Times New Roman" w:hAnsi="Times New Roman" w:cs="Times New Roman"/>
          <w:sz w:val="24"/>
          <w:szCs w:val="24"/>
        </w:rPr>
        <w:t xml:space="preserve">eview </w:t>
      </w:r>
      <w:r w:rsidR="00B87CA1" w:rsidRPr="005B5039">
        <w:rPr>
          <w:rFonts w:ascii="Times New Roman" w:eastAsia="Times New Roman" w:hAnsi="Times New Roman" w:cs="Times New Roman"/>
          <w:sz w:val="24"/>
          <w:szCs w:val="24"/>
        </w:rPr>
        <w:t>s</w:t>
      </w:r>
      <w:r w:rsidRPr="005B5039">
        <w:rPr>
          <w:rFonts w:ascii="Times New Roman" w:eastAsia="Times New Roman" w:hAnsi="Times New Roman" w:cs="Times New Roman"/>
          <w:sz w:val="24"/>
          <w:szCs w:val="24"/>
        </w:rPr>
        <w:t>ubmissions, protocol modifications and DSMB reports and close-out (final study) reports.</w:t>
      </w:r>
    </w:p>
    <w:p w:rsidR="00B87CA1" w:rsidRPr="005B5039" w:rsidRDefault="00B87CA1" w:rsidP="005B5039">
      <w:pPr>
        <w:shd w:val="clear" w:color="auto" w:fill="FFFFFF"/>
        <w:spacing w:after="0" w:line="248" w:lineRule="atLeast"/>
        <w:ind w:left="540" w:hanging="360"/>
        <w:textAlignment w:val="baseline"/>
        <w:rPr>
          <w:rFonts w:ascii="Times New Roman" w:eastAsia="Times New Roman" w:hAnsi="Times New Roman" w:cs="Times New Roman"/>
          <w:sz w:val="24"/>
          <w:szCs w:val="24"/>
        </w:rPr>
      </w:pPr>
    </w:p>
    <w:p w:rsidR="00023DC1" w:rsidRDefault="00023DC1" w:rsidP="005B5039">
      <w:pPr>
        <w:shd w:val="clear" w:color="auto" w:fill="FFFFFF"/>
        <w:spacing w:after="0" w:line="248" w:lineRule="atLeast"/>
        <w:ind w:left="540" w:hanging="360"/>
        <w:textAlignment w:val="baseline"/>
        <w:rPr>
          <w:rFonts w:ascii="Times New Roman" w:eastAsia="Times New Roman" w:hAnsi="Times New Roman" w:cs="Times New Roman"/>
          <w:b/>
          <w:bCs/>
          <w:sz w:val="24"/>
          <w:szCs w:val="24"/>
          <w:bdr w:val="none" w:sz="0" w:space="0" w:color="auto" w:frame="1"/>
        </w:rPr>
      </w:pPr>
    </w:p>
    <w:p w:rsidR="00B87CA1" w:rsidRPr="005B5039" w:rsidRDefault="005B5039" w:rsidP="005B5039">
      <w:pPr>
        <w:shd w:val="clear" w:color="auto" w:fill="FFFFFF"/>
        <w:spacing w:after="0" w:line="248" w:lineRule="atLeast"/>
        <w:ind w:left="540" w:hanging="360"/>
        <w:textAlignment w:val="baseline"/>
        <w:rPr>
          <w:rFonts w:ascii="Times New Roman" w:eastAsia="Times New Roman" w:hAnsi="Times New Roman" w:cs="Times New Roman"/>
          <w:sz w:val="24"/>
          <w:szCs w:val="24"/>
        </w:rPr>
      </w:pPr>
      <w:r w:rsidRPr="005B5039">
        <w:rPr>
          <w:rFonts w:ascii="Times New Roman" w:eastAsia="Times New Roman" w:hAnsi="Times New Roman" w:cs="Times New Roman"/>
          <w:b/>
          <w:bCs/>
          <w:sz w:val="24"/>
          <w:szCs w:val="24"/>
          <w:bdr w:val="none" w:sz="0" w:space="0" w:color="auto" w:frame="1"/>
        </w:rPr>
        <w:lastRenderedPageBreak/>
        <w:t>M</w:t>
      </w:r>
      <w:r w:rsidR="00B87CA1" w:rsidRPr="005B5039">
        <w:rPr>
          <w:rFonts w:ascii="Times New Roman" w:eastAsia="Times New Roman" w:hAnsi="Times New Roman" w:cs="Times New Roman"/>
          <w:b/>
          <w:bCs/>
          <w:sz w:val="24"/>
          <w:szCs w:val="24"/>
          <w:bdr w:val="none" w:sz="0" w:space="0" w:color="auto" w:frame="1"/>
        </w:rPr>
        <w:t>. Sponsor Approval(s) /Communication</w:t>
      </w:r>
    </w:p>
    <w:p w:rsidR="00B87CA1" w:rsidRPr="005B5039" w:rsidRDefault="00B87CA1" w:rsidP="005B5039">
      <w:pPr>
        <w:shd w:val="clear" w:color="auto" w:fill="FFFFFF"/>
        <w:spacing w:after="0" w:line="248" w:lineRule="atLeast"/>
        <w:ind w:left="540" w:hanging="360"/>
        <w:textAlignment w:val="baseline"/>
        <w:rPr>
          <w:rFonts w:ascii="Times New Roman" w:eastAsia="Times New Roman" w:hAnsi="Times New Roman" w:cs="Times New Roman"/>
          <w:sz w:val="24"/>
          <w:szCs w:val="24"/>
        </w:rPr>
      </w:pPr>
      <w:r w:rsidRPr="005B5039">
        <w:rPr>
          <w:rFonts w:ascii="Times New Roman" w:eastAsia="Times New Roman" w:hAnsi="Times New Roman" w:cs="Times New Roman"/>
          <w:sz w:val="24"/>
          <w:szCs w:val="24"/>
        </w:rPr>
        <w:t>This section should include copies of correspondence with the study sponor/CRO.</w:t>
      </w:r>
    </w:p>
    <w:p w:rsidR="00660EFE" w:rsidRPr="005B5039" w:rsidRDefault="00660EFE" w:rsidP="005B5039">
      <w:pPr>
        <w:shd w:val="clear" w:color="auto" w:fill="FFFFFF"/>
        <w:spacing w:after="0" w:line="248" w:lineRule="atLeast"/>
        <w:ind w:left="540" w:hanging="360"/>
        <w:textAlignment w:val="baseline"/>
        <w:rPr>
          <w:rFonts w:ascii="Times New Roman" w:eastAsia="Times New Roman" w:hAnsi="Times New Roman" w:cs="Times New Roman"/>
          <w:sz w:val="24"/>
          <w:szCs w:val="24"/>
        </w:rPr>
      </w:pPr>
    </w:p>
    <w:p w:rsidR="007E014D" w:rsidRPr="005B5039" w:rsidRDefault="005B5039" w:rsidP="005B5039">
      <w:pPr>
        <w:shd w:val="clear" w:color="auto" w:fill="FFFFFF"/>
        <w:spacing w:after="0" w:line="248" w:lineRule="atLeast"/>
        <w:ind w:left="540" w:hanging="360"/>
        <w:textAlignment w:val="baseline"/>
        <w:rPr>
          <w:rFonts w:ascii="Times New Roman" w:eastAsia="Times New Roman" w:hAnsi="Times New Roman" w:cs="Times New Roman"/>
          <w:sz w:val="24"/>
          <w:szCs w:val="24"/>
        </w:rPr>
      </w:pPr>
      <w:r w:rsidRPr="005B5039">
        <w:rPr>
          <w:rFonts w:ascii="Times New Roman" w:eastAsia="Times New Roman" w:hAnsi="Times New Roman" w:cs="Times New Roman"/>
          <w:b/>
          <w:bCs/>
          <w:sz w:val="24"/>
          <w:szCs w:val="24"/>
          <w:bdr w:val="none" w:sz="0" w:space="0" w:color="auto" w:frame="1"/>
        </w:rPr>
        <w:t>N</w:t>
      </w:r>
      <w:r w:rsidR="007E014D" w:rsidRPr="005B5039">
        <w:rPr>
          <w:rFonts w:ascii="Times New Roman" w:eastAsia="Times New Roman" w:hAnsi="Times New Roman" w:cs="Times New Roman"/>
          <w:b/>
          <w:bCs/>
          <w:sz w:val="24"/>
          <w:szCs w:val="24"/>
          <w:bdr w:val="none" w:sz="0" w:space="0" w:color="auto" w:frame="1"/>
        </w:rPr>
        <w:t>. Investigational Product Information (as applicable)</w:t>
      </w:r>
    </w:p>
    <w:p w:rsidR="007E014D" w:rsidRPr="005B5039" w:rsidRDefault="007E014D" w:rsidP="005B5039">
      <w:pPr>
        <w:shd w:val="clear" w:color="auto" w:fill="FFFFFF"/>
        <w:spacing w:after="0" w:line="248" w:lineRule="atLeast"/>
        <w:ind w:left="540" w:hanging="360"/>
        <w:textAlignment w:val="baseline"/>
        <w:rPr>
          <w:rFonts w:ascii="Times New Roman" w:eastAsia="Times New Roman" w:hAnsi="Times New Roman" w:cs="Times New Roman"/>
          <w:sz w:val="24"/>
          <w:szCs w:val="24"/>
        </w:rPr>
      </w:pPr>
      <w:r w:rsidRPr="005B5039">
        <w:rPr>
          <w:rFonts w:ascii="Times New Roman" w:eastAsia="Times New Roman" w:hAnsi="Times New Roman" w:cs="Times New Roman"/>
          <w:b/>
          <w:bCs/>
          <w:sz w:val="24"/>
          <w:szCs w:val="24"/>
          <w:bdr w:val="none" w:sz="0" w:space="0" w:color="auto" w:frame="1"/>
        </w:rPr>
        <w:t>Investigator's Brochure (IB)</w:t>
      </w:r>
    </w:p>
    <w:p w:rsidR="007E014D" w:rsidRPr="005B5039" w:rsidRDefault="007E014D" w:rsidP="005B5039">
      <w:pPr>
        <w:shd w:val="clear" w:color="auto" w:fill="FFFFFF"/>
        <w:spacing w:after="0" w:line="248" w:lineRule="atLeast"/>
        <w:ind w:left="540" w:hanging="360"/>
        <w:textAlignment w:val="baseline"/>
        <w:rPr>
          <w:rFonts w:ascii="Times New Roman" w:eastAsia="Times New Roman" w:hAnsi="Times New Roman" w:cs="Times New Roman"/>
          <w:sz w:val="24"/>
          <w:szCs w:val="24"/>
        </w:rPr>
      </w:pPr>
      <w:r w:rsidRPr="005B5039">
        <w:rPr>
          <w:rFonts w:ascii="Times New Roman" w:eastAsia="Times New Roman" w:hAnsi="Times New Roman" w:cs="Times New Roman"/>
          <w:sz w:val="24"/>
          <w:szCs w:val="24"/>
        </w:rPr>
        <w:t>This section must include all versions of the IB (may be maintained separately with note in section explaining location of IB) and receipt forms. </w:t>
      </w:r>
    </w:p>
    <w:p w:rsidR="000C762C" w:rsidRPr="005B5039" w:rsidRDefault="007E014D" w:rsidP="005B5039">
      <w:pPr>
        <w:shd w:val="clear" w:color="auto" w:fill="FFFFFF"/>
        <w:spacing w:after="0" w:line="248" w:lineRule="atLeast"/>
        <w:ind w:left="540" w:hanging="360"/>
        <w:textAlignment w:val="baseline"/>
        <w:rPr>
          <w:rFonts w:ascii="Times New Roman" w:eastAsia="Times New Roman" w:hAnsi="Times New Roman" w:cs="Times New Roman"/>
          <w:sz w:val="24"/>
          <w:szCs w:val="24"/>
        </w:rPr>
      </w:pPr>
      <w:r w:rsidRPr="005B5039">
        <w:rPr>
          <w:rFonts w:ascii="Times New Roman" w:eastAsia="Times New Roman" w:hAnsi="Times New Roman" w:cs="Times New Roman"/>
          <w:sz w:val="24"/>
          <w:szCs w:val="24"/>
        </w:rPr>
        <w:t>Evidence of IRB submission and review of all versions must be maintained.</w:t>
      </w:r>
    </w:p>
    <w:p w:rsidR="007E014D" w:rsidRPr="005B5039" w:rsidRDefault="007E014D" w:rsidP="005B5039">
      <w:pPr>
        <w:shd w:val="clear" w:color="auto" w:fill="FFFFFF"/>
        <w:spacing w:after="0" w:line="248" w:lineRule="atLeast"/>
        <w:ind w:left="540" w:hanging="360"/>
        <w:textAlignment w:val="baseline"/>
        <w:rPr>
          <w:rFonts w:ascii="Times New Roman" w:eastAsia="Times New Roman" w:hAnsi="Times New Roman" w:cs="Times New Roman"/>
          <w:sz w:val="24"/>
          <w:szCs w:val="24"/>
        </w:rPr>
      </w:pPr>
      <w:r w:rsidRPr="005B5039">
        <w:rPr>
          <w:rFonts w:ascii="Times New Roman" w:eastAsia="Times New Roman" w:hAnsi="Times New Roman" w:cs="Times New Roman"/>
          <w:b/>
          <w:bCs/>
          <w:sz w:val="24"/>
          <w:szCs w:val="24"/>
          <w:bdr w:val="none" w:sz="0" w:space="0" w:color="auto" w:frame="1"/>
        </w:rPr>
        <w:t>Package Insert</w:t>
      </w:r>
    </w:p>
    <w:p w:rsidR="007E014D" w:rsidRPr="005B5039" w:rsidRDefault="007E014D" w:rsidP="005B5039">
      <w:pPr>
        <w:shd w:val="clear" w:color="auto" w:fill="FFFFFF"/>
        <w:spacing w:after="0" w:line="248" w:lineRule="atLeast"/>
        <w:ind w:left="540" w:hanging="360"/>
        <w:textAlignment w:val="baseline"/>
        <w:rPr>
          <w:rFonts w:ascii="Times New Roman" w:eastAsia="Times New Roman" w:hAnsi="Times New Roman" w:cs="Times New Roman"/>
          <w:sz w:val="24"/>
          <w:szCs w:val="24"/>
        </w:rPr>
      </w:pPr>
      <w:r w:rsidRPr="005B5039">
        <w:rPr>
          <w:rFonts w:ascii="Times New Roman" w:eastAsia="Times New Roman" w:hAnsi="Times New Roman" w:cs="Times New Roman"/>
          <w:sz w:val="24"/>
          <w:szCs w:val="24"/>
        </w:rPr>
        <w:t>For FDA approved agents, file a copy of the package insert.</w:t>
      </w:r>
    </w:p>
    <w:p w:rsidR="007E014D" w:rsidRPr="005B5039" w:rsidRDefault="007E014D" w:rsidP="005B5039">
      <w:pPr>
        <w:shd w:val="clear" w:color="auto" w:fill="FFFFFF"/>
        <w:spacing w:after="0" w:line="248" w:lineRule="atLeast"/>
        <w:ind w:left="540" w:hanging="360"/>
        <w:textAlignment w:val="baseline"/>
        <w:rPr>
          <w:rFonts w:ascii="Times New Roman" w:eastAsia="Times New Roman" w:hAnsi="Times New Roman" w:cs="Times New Roman"/>
          <w:sz w:val="24"/>
          <w:szCs w:val="24"/>
        </w:rPr>
      </w:pPr>
      <w:r w:rsidRPr="005B5039">
        <w:rPr>
          <w:rFonts w:ascii="Times New Roman" w:eastAsia="Times New Roman" w:hAnsi="Times New Roman" w:cs="Times New Roman"/>
          <w:b/>
          <w:bCs/>
          <w:sz w:val="24"/>
          <w:szCs w:val="24"/>
          <w:bdr w:val="none" w:sz="0" w:space="0" w:color="auto" w:frame="1"/>
        </w:rPr>
        <w:t>Device Manual</w:t>
      </w:r>
    </w:p>
    <w:p w:rsidR="007E014D" w:rsidRPr="005B5039" w:rsidRDefault="007E014D" w:rsidP="005B5039">
      <w:pPr>
        <w:shd w:val="clear" w:color="auto" w:fill="FFFFFF"/>
        <w:spacing w:after="0" w:line="248" w:lineRule="atLeast"/>
        <w:ind w:left="540" w:hanging="360"/>
        <w:textAlignment w:val="baseline"/>
        <w:rPr>
          <w:rFonts w:ascii="Times New Roman" w:eastAsia="Times New Roman" w:hAnsi="Times New Roman" w:cs="Times New Roman"/>
          <w:sz w:val="24"/>
          <w:szCs w:val="24"/>
        </w:rPr>
      </w:pPr>
      <w:r w:rsidRPr="005B5039">
        <w:rPr>
          <w:rFonts w:ascii="Times New Roman" w:eastAsia="Times New Roman" w:hAnsi="Times New Roman" w:cs="Times New Roman"/>
          <w:sz w:val="24"/>
          <w:szCs w:val="24"/>
        </w:rPr>
        <w:t>Fo</w:t>
      </w:r>
      <w:r w:rsidR="00004F89" w:rsidRPr="005B5039">
        <w:rPr>
          <w:rFonts w:ascii="Times New Roman" w:eastAsia="Times New Roman" w:hAnsi="Times New Roman" w:cs="Times New Roman"/>
          <w:sz w:val="24"/>
          <w:szCs w:val="24"/>
        </w:rPr>
        <w:t>r</w:t>
      </w:r>
      <w:r w:rsidRPr="005B5039">
        <w:rPr>
          <w:rFonts w:ascii="Times New Roman" w:eastAsia="Times New Roman" w:hAnsi="Times New Roman" w:cs="Times New Roman"/>
          <w:sz w:val="24"/>
          <w:szCs w:val="24"/>
        </w:rPr>
        <w:t xml:space="preserve"> device studies this section should have a device information sheet/manual.</w:t>
      </w:r>
    </w:p>
    <w:p w:rsidR="00660EFE" w:rsidRPr="005B5039" w:rsidRDefault="00660EFE" w:rsidP="005B5039">
      <w:pPr>
        <w:shd w:val="clear" w:color="auto" w:fill="FFFFFF"/>
        <w:spacing w:after="0" w:line="248" w:lineRule="atLeast"/>
        <w:ind w:left="540" w:hanging="360"/>
        <w:textAlignment w:val="baseline"/>
        <w:rPr>
          <w:rFonts w:ascii="Times New Roman" w:eastAsia="Times New Roman" w:hAnsi="Times New Roman" w:cs="Times New Roman"/>
          <w:sz w:val="24"/>
          <w:szCs w:val="24"/>
        </w:rPr>
      </w:pPr>
    </w:p>
    <w:p w:rsidR="00004F89" w:rsidRPr="005B5039" w:rsidRDefault="005B5039" w:rsidP="005B5039">
      <w:pPr>
        <w:shd w:val="clear" w:color="auto" w:fill="FFFFFF"/>
        <w:tabs>
          <w:tab w:val="left" w:pos="90"/>
        </w:tabs>
        <w:spacing w:after="0" w:line="248" w:lineRule="atLeast"/>
        <w:ind w:left="180"/>
        <w:textAlignment w:val="baseline"/>
        <w:rPr>
          <w:rFonts w:ascii="Times New Roman" w:eastAsia="Times New Roman" w:hAnsi="Times New Roman" w:cs="Times New Roman"/>
          <w:sz w:val="24"/>
          <w:szCs w:val="24"/>
        </w:rPr>
      </w:pPr>
      <w:r w:rsidRPr="005B5039">
        <w:rPr>
          <w:rFonts w:ascii="Times New Roman" w:eastAsia="Times New Roman" w:hAnsi="Times New Roman" w:cs="Times New Roman"/>
          <w:b/>
          <w:bCs/>
          <w:sz w:val="24"/>
          <w:szCs w:val="24"/>
          <w:bdr w:val="none" w:sz="0" w:space="0" w:color="auto" w:frame="1"/>
        </w:rPr>
        <w:t>O</w:t>
      </w:r>
      <w:r w:rsidR="007E014D" w:rsidRPr="005B5039">
        <w:rPr>
          <w:rFonts w:ascii="Times New Roman" w:eastAsia="Times New Roman" w:hAnsi="Times New Roman" w:cs="Times New Roman"/>
          <w:b/>
          <w:bCs/>
          <w:sz w:val="24"/>
          <w:szCs w:val="24"/>
          <w:bdr w:val="none" w:sz="0" w:space="0" w:color="auto" w:frame="1"/>
        </w:rPr>
        <w:t>. Study Termination</w:t>
      </w:r>
      <w:r w:rsidR="00B87CA1" w:rsidRPr="005B5039">
        <w:rPr>
          <w:rFonts w:ascii="Times New Roman" w:eastAsia="Times New Roman" w:hAnsi="Times New Roman" w:cs="Times New Roman"/>
          <w:b/>
          <w:bCs/>
          <w:sz w:val="24"/>
          <w:szCs w:val="24"/>
          <w:bdr w:val="none" w:sz="0" w:space="0" w:color="auto" w:frame="1"/>
        </w:rPr>
        <w:t>/Closure</w:t>
      </w:r>
      <w:r w:rsidR="007E014D" w:rsidRPr="005B5039">
        <w:rPr>
          <w:rFonts w:ascii="Times New Roman" w:eastAsia="Times New Roman" w:hAnsi="Times New Roman" w:cs="Times New Roman"/>
          <w:sz w:val="24"/>
          <w:szCs w:val="24"/>
        </w:rPr>
        <w:br/>
        <w:t xml:space="preserve">If your research study is being </w:t>
      </w:r>
      <w:r w:rsidR="009D5FE4" w:rsidRPr="005B5039">
        <w:rPr>
          <w:rFonts w:ascii="Times New Roman" w:eastAsia="Times New Roman" w:hAnsi="Times New Roman" w:cs="Times New Roman"/>
          <w:sz w:val="24"/>
          <w:szCs w:val="24"/>
        </w:rPr>
        <w:t>closed/</w:t>
      </w:r>
      <w:r w:rsidR="007E014D" w:rsidRPr="005B5039">
        <w:rPr>
          <w:rFonts w:ascii="Times New Roman" w:eastAsia="Times New Roman" w:hAnsi="Times New Roman" w:cs="Times New Roman"/>
          <w:sz w:val="24"/>
          <w:szCs w:val="24"/>
        </w:rPr>
        <w:t xml:space="preserve">terminated or if the PI is leaving and the study </w:t>
      </w:r>
      <w:r w:rsidR="00004F89" w:rsidRPr="005B5039">
        <w:rPr>
          <w:rFonts w:ascii="Times New Roman" w:eastAsia="Times New Roman" w:hAnsi="Times New Roman" w:cs="Times New Roman"/>
          <w:sz w:val="24"/>
          <w:szCs w:val="24"/>
        </w:rPr>
        <w:t>will no longer be continued, a Final Report form should be submitted in eIRB</w:t>
      </w:r>
      <w:r w:rsidR="009D5FE4" w:rsidRPr="005B5039">
        <w:rPr>
          <w:rFonts w:ascii="Times New Roman" w:eastAsia="Times New Roman" w:hAnsi="Times New Roman" w:cs="Times New Roman"/>
          <w:sz w:val="24"/>
          <w:szCs w:val="24"/>
        </w:rPr>
        <w:t xml:space="preserve"> and related documentation and correspondence kept in this section</w:t>
      </w:r>
      <w:r w:rsidR="00004F89" w:rsidRPr="005B5039">
        <w:rPr>
          <w:rFonts w:ascii="Times New Roman" w:eastAsia="Times New Roman" w:hAnsi="Times New Roman" w:cs="Times New Roman"/>
          <w:sz w:val="24"/>
          <w:szCs w:val="24"/>
        </w:rPr>
        <w:t>.</w:t>
      </w:r>
    </w:p>
    <w:p w:rsidR="00004F89" w:rsidRPr="005B5039" w:rsidRDefault="00004F89" w:rsidP="005B5039">
      <w:pPr>
        <w:shd w:val="clear" w:color="auto" w:fill="FFFFFF"/>
        <w:spacing w:after="0" w:line="248" w:lineRule="atLeast"/>
        <w:ind w:left="540" w:hanging="360"/>
        <w:textAlignment w:val="baseline"/>
        <w:rPr>
          <w:rFonts w:ascii="Times New Roman" w:eastAsia="Times New Roman" w:hAnsi="Times New Roman" w:cs="Times New Roman"/>
          <w:sz w:val="24"/>
          <w:szCs w:val="24"/>
        </w:rPr>
      </w:pPr>
    </w:p>
    <w:p w:rsidR="007E014D" w:rsidRPr="005B5039" w:rsidRDefault="005B5039" w:rsidP="005B5039">
      <w:pPr>
        <w:shd w:val="clear" w:color="auto" w:fill="FFFFFF"/>
        <w:spacing w:after="0" w:line="248" w:lineRule="atLeast"/>
        <w:ind w:left="540" w:hanging="360"/>
        <w:textAlignment w:val="baseline"/>
        <w:rPr>
          <w:rFonts w:ascii="Times New Roman" w:eastAsia="Times New Roman" w:hAnsi="Times New Roman" w:cs="Times New Roman"/>
          <w:sz w:val="24"/>
          <w:szCs w:val="24"/>
        </w:rPr>
      </w:pPr>
      <w:r w:rsidRPr="005B5039">
        <w:rPr>
          <w:rFonts w:ascii="Times New Roman" w:eastAsia="Times New Roman" w:hAnsi="Times New Roman" w:cs="Times New Roman"/>
          <w:b/>
          <w:bCs/>
          <w:sz w:val="24"/>
          <w:szCs w:val="24"/>
          <w:bdr w:val="none" w:sz="0" w:space="0" w:color="auto" w:frame="1"/>
        </w:rPr>
        <w:t>P</w:t>
      </w:r>
      <w:r w:rsidR="007E014D" w:rsidRPr="005B5039">
        <w:rPr>
          <w:rFonts w:ascii="Times New Roman" w:eastAsia="Times New Roman" w:hAnsi="Times New Roman" w:cs="Times New Roman"/>
          <w:b/>
          <w:bCs/>
          <w:sz w:val="24"/>
          <w:szCs w:val="24"/>
          <w:bdr w:val="none" w:sz="0" w:space="0" w:color="auto" w:frame="1"/>
        </w:rPr>
        <w:t>. </w:t>
      </w:r>
      <w:hyperlink r:id="rId10" w:history="1">
        <w:r w:rsidR="007E014D" w:rsidRPr="005B5039">
          <w:rPr>
            <w:rFonts w:ascii="Times New Roman" w:eastAsia="Times New Roman" w:hAnsi="Times New Roman" w:cs="Times New Roman"/>
            <w:b/>
            <w:bCs/>
            <w:sz w:val="24"/>
            <w:szCs w:val="24"/>
            <w:bdr w:val="none" w:sz="0" w:space="0" w:color="auto" w:frame="1"/>
          </w:rPr>
          <w:t>Protocol Deviations</w:t>
        </w:r>
      </w:hyperlink>
      <w:r w:rsidR="007E014D" w:rsidRPr="005B5039">
        <w:rPr>
          <w:rFonts w:ascii="Times New Roman" w:eastAsia="Times New Roman" w:hAnsi="Times New Roman" w:cs="Times New Roman"/>
          <w:b/>
          <w:bCs/>
          <w:sz w:val="24"/>
          <w:szCs w:val="24"/>
          <w:bdr w:val="none" w:sz="0" w:space="0" w:color="auto" w:frame="1"/>
        </w:rPr>
        <w:t xml:space="preserve">/Protocol </w:t>
      </w:r>
      <w:r w:rsidR="00004F89" w:rsidRPr="005B5039">
        <w:rPr>
          <w:rFonts w:ascii="Times New Roman" w:eastAsia="Times New Roman" w:hAnsi="Times New Roman" w:cs="Times New Roman"/>
          <w:b/>
          <w:bCs/>
          <w:sz w:val="24"/>
          <w:szCs w:val="24"/>
          <w:bdr w:val="none" w:sz="0" w:space="0" w:color="auto" w:frame="1"/>
        </w:rPr>
        <w:t>Violations</w:t>
      </w:r>
    </w:p>
    <w:p w:rsidR="007E014D" w:rsidRPr="005B5039" w:rsidRDefault="007E014D" w:rsidP="005B5039">
      <w:pPr>
        <w:shd w:val="clear" w:color="auto" w:fill="FFFFFF"/>
        <w:tabs>
          <w:tab w:val="left" w:pos="180"/>
        </w:tabs>
        <w:spacing w:after="0" w:line="248" w:lineRule="atLeast"/>
        <w:ind w:left="180"/>
        <w:textAlignment w:val="baseline"/>
        <w:rPr>
          <w:rFonts w:ascii="Times New Roman" w:eastAsia="Times New Roman" w:hAnsi="Times New Roman" w:cs="Times New Roman"/>
          <w:sz w:val="24"/>
          <w:szCs w:val="24"/>
        </w:rPr>
      </w:pPr>
      <w:r w:rsidRPr="005B5039">
        <w:rPr>
          <w:rFonts w:ascii="Times New Roman" w:eastAsia="Times New Roman" w:hAnsi="Times New Roman" w:cs="Times New Roman"/>
          <w:sz w:val="24"/>
          <w:szCs w:val="24"/>
        </w:rPr>
        <w:t>This section should include correspondence relevant to the issue</w:t>
      </w:r>
      <w:r w:rsidR="00B87CA1" w:rsidRPr="005B5039">
        <w:rPr>
          <w:rFonts w:ascii="Times New Roman" w:eastAsia="Times New Roman" w:hAnsi="Times New Roman" w:cs="Times New Roman"/>
          <w:sz w:val="24"/>
          <w:szCs w:val="24"/>
        </w:rPr>
        <w:t>/events</w:t>
      </w:r>
      <w:r w:rsidRPr="005B5039">
        <w:rPr>
          <w:rFonts w:ascii="Times New Roman" w:eastAsia="Times New Roman" w:hAnsi="Times New Roman" w:cs="Times New Roman"/>
          <w:sz w:val="24"/>
          <w:szCs w:val="24"/>
        </w:rPr>
        <w:t xml:space="preserve"> and copies of the documents stored in reverse chronological order with the most current documents first</w:t>
      </w:r>
      <w:r w:rsidR="00B87CA1" w:rsidRPr="005B5039">
        <w:rPr>
          <w:rFonts w:ascii="Times New Roman" w:eastAsia="Times New Roman" w:hAnsi="Times New Roman" w:cs="Times New Roman"/>
          <w:bCs/>
          <w:sz w:val="24"/>
          <w:szCs w:val="24"/>
          <w:bdr w:val="none" w:sz="0" w:space="0" w:color="auto" w:frame="1"/>
        </w:rPr>
        <w:t>. The section can also include IRB and sponsor requirements/guidelines for reporting.</w:t>
      </w:r>
      <w:r w:rsidR="00B87CA1" w:rsidRPr="005B5039">
        <w:rPr>
          <w:rFonts w:ascii="Times New Roman" w:eastAsia="Times New Roman" w:hAnsi="Times New Roman" w:cs="Times New Roman"/>
          <w:b/>
          <w:bCs/>
          <w:sz w:val="24"/>
          <w:szCs w:val="24"/>
          <w:bdr w:val="none" w:sz="0" w:space="0" w:color="auto" w:frame="1"/>
        </w:rPr>
        <w:t xml:space="preserve"> </w:t>
      </w:r>
    </w:p>
    <w:p w:rsidR="00660EFE" w:rsidRPr="005B5039" w:rsidRDefault="00660EFE" w:rsidP="005B5039">
      <w:pPr>
        <w:shd w:val="clear" w:color="auto" w:fill="FFFFFF"/>
        <w:tabs>
          <w:tab w:val="left" w:pos="180"/>
        </w:tabs>
        <w:spacing w:after="0" w:line="248" w:lineRule="atLeast"/>
        <w:ind w:left="180"/>
        <w:textAlignment w:val="baseline"/>
        <w:rPr>
          <w:rFonts w:ascii="Times New Roman" w:eastAsia="Times New Roman" w:hAnsi="Times New Roman" w:cs="Times New Roman"/>
          <w:sz w:val="24"/>
          <w:szCs w:val="24"/>
        </w:rPr>
      </w:pPr>
    </w:p>
    <w:p w:rsidR="007E014D" w:rsidRPr="005B5039" w:rsidRDefault="005B5039" w:rsidP="005B5039">
      <w:pPr>
        <w:shd w:val="clear" w:color="auto" w:fill="FFFFFF"/>
        <w:spacing w:after="0" w:line="248" w:lineRule="atLeast"/>
        <w:ind w:left="540" w:hanging="360"/>
        <w:textAlignment w:val="baseline"/>
        <w:rPr>
          <w:rFonts w:ascii="Times New Roman" w:eastAsia="Times New Roman" w:hAnsi="Times New Roman" w:cs="Times New Roman"/>
          <w:sz w:val="24"/>
          <w:szCs w:val="24"/>
        </w:rPr>
      </w:pPr>
      <w:r w:rsidRPr="005B5039">
        <w:rPr>
          <w:rFonts w:ascii="Times New Roman" w:eastAsia="Times New Roman" w:hAnsi="Times New Roman" w:cs="Times New Roman"/>
          <w:b/>
          <w:bCs/>
          <w:sz w:val="24"/>
          <w:szCs w:val="24"/>
          <w:bdr w:val="none" w:sz="0" w:space="0" w:color="auto" w:frame="1"/>
        </w:rPr>
        <w:t>Q</w:t>
      </w:r>
      <w:r w:rsidR="007E014D" w:rsidRPr="005B5039">
        <w:rPr>
          <w:rFonts w:ascii="Times New Roman" w:eastAsia="Times New Roman" w:hAnsi="Times New Roman" w:cs="Times New Roman"/>
          <w:b/>
          <w:bCs/>
          <w:sz w:val="24"/>
          <w:szCs w:val="24"/>
          <w:bdr w:val="none" w:sz="0" w:space="0" w:color="auto" w:frame="1"/>
        </w:rPr>
        <w:t>. </w:t>
      </w:r>
      <w:hyperlink r:id="rId11" w:history="1">
        <w:r w:rsidR="007E014D" w:rsidRPr="005B5039">
          <w:rPr>
            <w:rFonts w:ascii="Times New Roman" w:eastAsia="Times New Roman" w:hAnsi="Times New Roman" w:cs="Times New Roman"/>
            <w:b/>
            <w:bCs/>
            <w:sz w:val="24"/>
            <w:szCs w:val="24"/>
            <w:bdr w:val="none" w:sz="0" w:space="0" w:color="auto" w:frame="1"/>
          </w:rPr>
          <w:t>Serious Adverse Events</w:t>
        </w:r>
      </w:hyperlink>
    </w:p>
    <w:p w:rsidR="007E014D" w:rsidRPr="005B5039" w:rsidRDefault="007E014D" w:rsidP="005B5039">
      <w:pPr>
        <w:shd w:val="clear" w:color="auto" w:fill="FFFFFF"/>
        <w:tabs>
          <w:tab w:val="left" w:pos="180"/>
        </w:tabs>
        <w:spacing w:after="0" w:line="248" w:lineRule="atLeast"/>
        <w:ind w:left="180"/>
        <w:textAlignment w:val="baseline"/>
        <w:rPr>
          <w:rFonts w:ascii="Times New Roman" w:eastAsia="Times New Roman" w:hAnsi="Times New Roman" w:cs="Times New Roman"/>
          <w:sz w:val="24"/>
          <w:szCs w:val="24"/>
        </w:rPr>
      </w:pPr>
      <w:r w:rsidRPr="005B5039">
        <w:rPr>
          <w:rFonts w:ascii="Times New Roman" w:eastAsia="Times New Roman" w:hAnsi="Times New Roman" w:cs="Times New Roman"/>
          <w:sz w:val="24"/>
          <w:szCs w:val="24"/>
        </w:rPr>
        <w:t>This section should include correspondence, copies and acknowledgements of reports for internal SAEs reported to the IRB and Sponsor and FDA as applicable.</w:t>
      </w:r>
      <w:r w:rsidR="00004F89" w:rsidRPr="005B5039">
        <w:rPr>
          <w:rFonts w:ascii="Times New Roman" w:eastAsia="Times New Roman" w:hAnsi="Times New Roman" w:cs="Times New Roman"/>
          <w:sz w:val="24"/>
          <w:szCs w:val="24"/>
        </w:rPr>
        <w:t xml:space="preserve"> </w:t>
      </w:r>
      <w:r w:rsidR="00B87CA1" w:rsidRPr="005B5039">
        <w:rPr>
          <w:rFonts w:ascii="Times New Roman" w:eastAsia="Times New Roman" w:hAnsi="Times New Roman" w:cs="Times New Roman"/>
          <w:bCs/>
          <w:sz w:val="24"/>
          <w:szCs w:val="24"/>
          <w:bdr w:val="none" w:sz="0" w:space="0" w:color="auto" w:frame="1"/>
        </w:rPr>
        <w:t xml:space="preserve">The section can also include IRB and sponsor requirements/guidelines for </w:t>
      </w:r>
      <w:r w:rsidR="009D5FE4" w:rsidRPr="005B5039">
        <w:rPr>
          <w:rFonts w:ascii="Times New Roman" w:eastAsia="Times New Roman" w:hAnsi="Times New Roman" w:cs="Times New Roman"/>
          <w:bCs/>
          <w:sz w:val="24"/>
          <w:szCs w:val="24"/>
          <w:bdr w:val="none" w:sz="0" w:space="0" w:color="auto" w:frame="1"/>
        </w:rPr>
        <w:t xml:space="preserve">SAE </w:t>
      </w:r>
      <w:r w:rsidR="00B87CA1" w:rsidRPr="005B5039">
        <w:rPr>
          <w:rFonts w:ascii="Times New Roman" w:eastAsia="Times New Roman" w:hAnsi="Times New Roman" w:cs="Times New Roman"/>
          <w:bCs/>
          <w:sz w:val="24"/>
          <w:szCs w:val="24"/>
          <w:bdr w:val="none" w:sz="0" w:space="0" w:color="auto" w:frame="1"/>
        </w:rPr>
        <w:t>reporting.</w:t>
      </w:r>
    </w:p>
    <w:p w:rsidR="00660EFE" w:rsidRPr="005B5039" w:rsidRDefault="00660EFE" w:rsidP="005B5039">
      <w:pPr>
        <w:shd w:val="clear" w:color="auto" w:fill="FFFFFF"/>
        <w:spacing w:after="0" w:line="248" w:lineRule="atLeast"/>
        <w:ind w:left="540" w:hanging="360"/>
        <w:textAlignment w:val="baseline"/>
        <w:rPr>
          <w:rFonts w:ascii="Times New Roman" w:eastAsia="Times New Roman" w:hAnsi="Times New Roman" w:cs="Times New Roman"/>
          <w:sz w:val="24"/>
          <w:szCs w:val="24"/>
        </w:rPr>
      </w:pPr>
    </w:p>
    <w:p w:rsidR="007E014D" w:rsidRPr="005B5039" w:rsidRDefault="005B5039" w:rsidP="005B5039">
      <w:pPr>
        <w:shd w:val="clear" w:color="auto" w:fill="FFFFFF"/>
        <w:spacing w:after="0" w:line="248" w:lineRule="atLeast"/>
        <w:ind w:left="540" w:hanging="360"/>
        <w:textAlignment w:val="baseline"/>
        <w:rPr>
          <w:rFonts w:ascii="Times New Roman" w:eastAsia="Times New Roman" w:hAnsi="Times New Roman" w:cs="Times New Roman"/>
          <w:sz w:val="24"/>
          <w:szCs w:val="24"/>
        </w:rPr>
      </w:pPr>
      <w:r w:rsidRPr="005B5039">
        <w:rPr>
          <w:rFonts w:ascii="Times New Roman" w:eastAsia="Times New Roman" w:hAnsi="Times New Roman" w:cs="Times New Roman"/>
          <w:b/>
          <w:bCs/>
          <w:sz w:val="24"/>
          <w:szCs w:val="24"/>
          <w:bdr w:val="none" w:sz="0" w:space="0" w:color="auto" w:frame="1"/>
        </w:rPr>
        <w:t>R</w:t>
      </w:r>
      <w:r w:rsidR="007E014D" w:rsidRPr="005B5039">
        <w:rPr>
          <w:rFonts w:ascii="Times New Roman" w:eastAsia="Times New Roman" w:hAnsi="Times New Roman" w:cs="Times New Roman"/>
          <w:b/>
          <w:bCs/>
          <w:sz w:val="24"/>
          <w:szCs w:val="24"/>
          <w:bdr w:val="none" w:sz="0" w:space="0" w:color="auto" w:frame="1"/>
        </w:rPr>
        <w:t>. Advertising/Educational Materials (if applicable)</w:t>
      </w:r>
    </w:p>
    <w:p w:rsidR="007E014D" w:rsidRPr="005B5039" w:rsidRDefault="007E014D" w:rsidP="005B5039">
      <w:pPr>
        <w:shd w:val="clear" w:color="auto" w:fill="FFFFFF"/>
        <w:spacing w:after="0" w:line="248" w:lineRule="atLeast"/>
        <w:ind w:left="180"/>
        <w:textAlignment w:val="baseline"/>
        <w:rPr>
          <w:rFonts w:ascii="Times New Roman" w:eastAsia="Times New Roman" w:hAnsi="Times New Roman" w:cs="Times New Roman"/>
          <w:sz w:val="24"/>
          <w:szCs w:val="24"/>
        </w:rPr>
      </w:pPr>
      <w:r w:rsidRPr="005B5039">
        <w:rPr>
          <w:rFonts w:ascii="Times New Roman" w:eastAsia="Times New Roman" w:hAnsi="Times New Roman" w:cs="Times New Roman"/>
          <w:sz w:val="24"/>
          <w:szCs w:val="24"/>
        </w:rPr>
        <w:t xml:space="preserve">This section should include: </w:t>
      </w:r>
      <w:r w:rsidR="009D5FE4" w:rsidRPr="005B5039">
        <w:rPr>
          <w:rFonts w:ascii="Times New Roman" w:eastAsia="Times New Roman" w:hAnsi="Times New Roman" w:cs="Times New Roman"/>
          <w:sz w:val="24"/>
          <w:szCs w:val="24"/>
        </w:rPr>
        <w:t>a</w:t>
      </w:r>
      <w:r w:rsidRPr="005B5039">
        <w:rPr>
          <w:rFonts w:ascii="Times New Roman" w:eastAsia="Times New Roman" w:hAnsi="Times New Roman" w:cs="Times New Roman"/>
          <w:sz w:val="24"/>
          <w:szCs w:val="24"/>
        </w:rPr>
        <w:t>ny IRB approved advertisements, recruitment flyers, written educational, or other materials provided to study participants, stored in reverse chronological order with the most current documents first.</w:t>
      </w:r>
    </w:p>
    <w:p w:rsidR="00B87CA1" w:rsidRPr="005B5039" w:rsidRDefault="00B87CA1" w:rsidP="005B5039">
      <w:pPr>
        <w:shd w:val="clear" w:color="auto" w:fill="FFFFFF"/>
        <w:spacing w:after="0" w:line="248" w:lineRule="atLeast"/>
        <w:ind w:left="180"/>
        <w:textAlignment w:val="baseline"/>
        <w:rPr>
          <w:rFonts w:ascii="Times New Roman" w:eastAsia="Times New Roman" w:hAnsi="Times New Roman" w:cs="Times New Roman"/>
          <w:sz w:val="24"/>
          <w:szCs w:val="24"/>
        </w:rPr>
      </w:pPr>
      <w:r w:rsidRPr="005B5039">
        <w:rPr>
          <w:rFonts w:ascii="Times New Roman" w:eastAsia="Times New Roman" w:hAnsi="Times New Roman" w:cs="Times New Roman"/>
          <w:sz w:val="24"/>
          <w:szCs w:val="24"/>
        </w:rPr>
        <w:t>Only IRB approved recruitment materials should be used.</w:t>
      </w:r>
    </w:p>
    <w:p w:rsidR="00B87CA1" w:rsidRPr="005B5039" w:rsidRDefault="00B87CA1" w:rsidP="005B5039">
      <w:pPr>
        <w:shd w:val="clear" w:color="auto" w:fill="FFFFFF"/>
        <w:spacing w:after="0" w:line="248" w:lineRule="atLeast"/>
        <w:ind w:left="180"/>
        <w:textAlignment w:val="baseline"/>
        <w:rPr>
          <w:rFonts w:ascii="Times New Roman" w:eastAsia="Times New Roman" w:hAnsi="Times New Roman" w:cs="Times New Roman"/>
          <w:sz w:val="24"/>
          <w:szCs w:val="24"/>
        </w:rPr>
      </w:pPr>
    </w:p>
    <w:p w:rsidR="00B87CA1" w:rsidRPr="005B5039" w:rsidRDefault="005B5039" w:rsidP="005B5039">
      <w:pPr>
        <w:shd w:val="clear" w:color="auto" w:fill="FFFFFF"/>
        <w:spacing w:after="0" w:line="248" w:lineRule="atLeast"/>
        <w:ind w:left="540" w:hanging="360"/>
        <w:textAlignment w:val="baseline"/>
        <w:rPr>
          <w:rFonts w:ascii="Times New Roman" w:eastAsia="Times New Roman" w:hAnsi="Times New Roman" w:cs="Times New Roman"/>
          <w:b/>
          <w:sz w:val="24"/>
          <w:szCs w:val="24"/>
        </w:rPr>
      </w:pPr>
      <w:r w:rsidRPr="005B5039">
        <w:rPr>
          <w:rFonts w:ascii="Times New Roman" w:eastAsia="Times New Roman" w:hAnsi="Times New Roman" w:cs="Times New Roman"/>
          <w:b/>
          <w:sz w:val="24"/>
          <w:szCs w:val="24"/>
        </w:rPr>
        <w:t>S</w:t>
      </w:r>
      <w:r w:rsidR="00B87CA1" w:rsidRPr="005B5039">
        <w:rPr>
          <w:rFonts w:ascii="Times New Roman" w:eastAsia="Times New Roman" w:hAnsi="Times New Roman" w:cs="Times New Roman"/>
          <w:b/>
          <w:sz w:val="24"/>
          <w:szCs w:val="24"/>
        </w:rPr>
        <w:t>. Lab Certifications</w:t>
      </w:r>
    </w:p>
    <w:p w:rsidR="00660EFE" w:rsidRPr="005B5039" w:rsidRDefault="00B87CA1" w:rsidP="005B5039">
      <w:pPr>
        <w:shd w:val="clear" w:color="auto" w:fill="FFFFFF"/>
        <w:spacing w:after="0" w:line="248" w:lineRule="atLeast"/>
        <w:ind w:left="540" w:hanging="360"/>
        <w:textAlignment w:val="baseline"/>
        <w:rPr>
          <w:rFonts w:ascii="Times New Roman" w:eastAsia="Times New Roman" w:hAnsi="Times New Roman" w:cs="Times New Roman"/>
          <w:sz w:val="24"/>
          <w:szCs w:val="24"/>
        </w:rPr>
      </w:pPr>
      <w:r w:rsidRPr="005B5039">
        <w:rPr>
          <w:rFonts w:ascii="Times New Roman" w:eastAsia="Times New Roman" w:hAnsi="Times New Roman" w:cs="Times New Roman"/>
          <w:sz w:val="24"/>
          <w:szCs w:val="24"/>
        </w:rPr>
        <w:t>This section should include any information related to lab certifications, normal ranges, etc.</w:t>
      </w:r>
    </w:p>
    <w:p w:rsidR="00EE65EB" w:rsidRPr="005B5039" w:rsidRDefault="00EE65EB" w:rsidP="005B5039">
      <w:pPr>
        <w:shd w:val="clear" w:color="auto" w:fill="FFFFFF"/>
        <w:spacing w:after="0" w:line="248" w:lineRule="atLeast"/>
        <w:ind w:left="540" w:hanging="360"/>
        <w:textAlignment w:val="baseline"/>
        <w:rPr>
          <w:rFonts w:ascii="Times New Roman" w:eastAsia="Times New Roman" w:hAnsi="Times New Roman" w:cs="Times New Roman"/>
          <w:b/>
          <w:bCs/>
          <w:sz w:val="24"/>
          <w:szCs w:val="24"/>
          <w:bdr w:val="none" w:sz="0" w:space="0" w:color="auto" w:frame="1"/>
        </w:rPr>
      </w:pPr>
    </w:p>
    <w:p w:rsidR="00B87CA1" w:rsidRPr="005B5039" w:rsidRDefault="005B5039" w:rsidP="005B5039">
      <w:pPr>
        <w:shd w:val="clear" w:color="auto" w:fill="FFFFFF"/>
        <w:spacing w:after="0" w:line="248" w:lineRule="atLeast"/>
        <w:ind w:left="540" w:hanging="360"/>
        <w:textAlignment w:val="baseline"/>
        <w:rPr>
          <w:rFonts w:ascii="Times New Roman" w:eastAsia="Times New Roman" w:hAnsi="Times New Roman" w:cs="Times New Roman"/>
          <w:b/>
          <w:bCs/>
          <w:sz w:val="24"/>
          <w:szCs w:val="24"/>
          <w:bdr w:val="none" w:sz="0" w:space="0" w:color="auto" w:frame="1"/>
        </w:rPr>
      </w:pPr>
      <w:r w:rsidRPr="005B5039">
        <w:rPr>
          <w:rFonts w:ascii="Times New Roman" w:eastAsia="Times New Roman" w:hAnsi="Times New Roman" w:cs="Times New Roman"/>
          <w:b/>
          <w:bCs/>
          <w:sz w:val="24"/>
          <w:szCs w:val="24"/>
          <w:bdr w:val="none" w:sz="0" w:space="0" w:color="auto" w:frame="1"/>
        </w:rPr>
        <w:t>T</w:t>
      </w:r>
      <w:r w:rsidR="00B87CA1" w:rsidRPr="005B5039">
        <w:rPr>
          <w:rFonts w:ascii="Times New Roman" w:eastAsia="Times New Roman" w:hAnsi="Times New Roman" w:cs="Times New Roman"/>
          <w:b/>
          <w:bCs/>
          <w:sz w:val="24"/>
          <w:szCs w:val="24"/>
          <w:bdr w:val="none" w:sz="0" w:space="0" w:color="auto" w:frame="1"/>
        </w:rPr>
        <w:t>. Drug/Device Accountability Log</w:t>
      </w:r>
    </w:p>
    <w:p w:rsidR="00B87CA1" w:rsidRPr="005B5039" w:rsidRDefault="00B87CA1" w:rsidP="005B5039">
      <w:pPr>
        <w:shd w:val="clear" w:color="auto" w:fill="FFFFFF"/>
        <w:tabs>
          <w:tab w:val="left" w:pos="180"/>
        </w:tabs>
        <w:spacing w:after="0" w:line="248" w:lineRule="atLeast"/>
        <w:ind w:left="180"/>
        <w:textAlignment w:val="baseline"/>
        <w:rPr>
          <w:rFonts w:ascii="Times New Roman" w:eastAsia="Times New Roman" w:hAnsi="Times New Roman" w:cs="Times New Roman"/>
          <w:b/>
          <w:bCs/>
          <w:sz w:val="24"/>
          <w:szCs w:val="24"/>
          <w:bdr w:val="none" w:sz="0" w:space="0" w:color="auto" w:frame="1"/>
        </w:rPr>
      </w:pPr>
      <w:r w:rsidRPr="005B5039">
        <w:rPr>
          <w:rFonts w:ascii="Times New Roman" w:eastAsia="Times New Roman" w:hAnsi="Times New Roman" w:cs="Times New Roman"/>
          <w:bCs/>
          <w:sz w:val="24"/>
          <w:szCs w:val="24"/>
          <w:bdr w:val="none" w:sz="0" w:space="0" w:color="auto" w:frame="1"/>
        </w:rPr>
        <w:t xml:space="preserve">This section should include a log of dispensation of study drugs/devices, including dates, </w:t>
      </w:r>
      <w:r w:rsidR="00D41171" w:rsidRPr="005B5039">
        <w:rPr>
          <w:rFonts w:ascii="Times New Roman" w:eastAsia="Times New Roman" w:hAnsi="Times New Roman" w:cs="Times New Roman"/>
          <w:bCs/>
          <w:sz w:val="24"/>
          <w:szCs w:val="24"/>
          <w:bdr w:val="none" w:sz="0" w:space="0" w:color="auto" w:frame="1"/>
        </w:rPr>
        <w:t>quantities</w:t>
      </w:r>
      <w:r w:rsidRPr="005B5039">
        <w:rPr>
          <w:rFonts w:ascii="Times New Roman" w:eastAsia="Times New Roman" w:hAnsi="Times New Roman" w:cs="Times New Roman"/>
          <w:bCs/>
          <w:sz w:val="24"/>
          <w:szCs w:val="24"/>
          <w:bdr w:val="none" w:sz="0" w:space="0" w:color="auto" w:frame="1"/>
        </w:rPr>
        <w:t xml:space="preserve">, </w:t>
      </w:r>
      <w:r w:rsidR="00942283" w:rsidRPr="005B5039">
        <w:rPr>
          <w:rFonts w:ascii="Times New Roman" w:eastAsia="Times New Roman" w:hAnsi="Times New Roman" w:cs="Times New Roman"/>
          <w:bCs/>
          <w:sz w:val="24"/>
          <w:szCs w:val="24"/>
          <w:bdr w:val="none" w:sz="0" w:space="0" w:color="auto" w:frame="1"/>
        </w:rPr>
        <w:t>returned product, etc.</w:t>
      </w:r>
      <w:r w:rsidRPr="005B5039">
        <w:rPr>
          <w:rFonts w:ascii="Times New Roman" w:eastAsia="Times New Roman" w:hAnsi="Times New Roman" w:cs="Times New Roman"/>
          <w:b/>
          <w:bCs/>
          <w:sz w:val="24"/>
          <w:szCs w:val="24"/>
          <w:bdr w:val="none" w:sz="0" w:space="0" w:color="auto" w:frame="1"/>
        </w:rPr>
        <w:t xml:space="preserve">  </w:t>
      </w:r>
    </w:p>
    <w:p w:rsidR="00B87CA1" w:rsidRPr="005B5039" w:rsidRDefault="00B87CA1" w:rsidP="005B5039">
      <w:pPr>
        <w:shd w:val="clear" w:color="auto" w:fill="FFFFFF"/>
        <w:spacing w:after="0" w:line="248" w:lineRule="atLeast"/>
        <w:ind w:left="540" w:hanging="360"/>
        <w:textAlignment w:val="baseline"/>
        <w:rPr>
          <w:rFonts w:ascii="Times New Roman" w:eastAsia="Times New Roman" w:hAnsi="Times New Roman" w:cs="Times New Roman"/>
          <w:b/>
          <w:bCs/>
          <w:sz w:val="24"/>
          <w:szCs w:val="24"/>
          <w:bdr w:val="none" w:sz="0" w:space="0" w:color="auto" w:frame="1"/>
        </w:rPr>
      </w:pPr>
    </w:p>
    <w:p w:rsidR="007E014D" w:rsidRPr="005B5039" w:rsidRDefault="005B5039" w:rsidP="005B5039">
      <w:pPr>
        <w:shd w:val="clear" w:color="auto" w:fill="FFFFFF"/>
        <w:spacing w:after="0" w:line="248" w:lineRule="atLeast"/>
        <w:ind w:left="540" w:hanging="360"/>
        <w:textAlignment w:val="baseline"/>
        <w:rPr>
          <w:rFonts w:ascii="Times New Roman" w:eastAsia="Times New Roman" w:hAnsi="Times New Roman" w:cs="Times New Roman"/>
          <w:sz w:val="24"/>
          <w:szCs w:val="24"/>
        </w:rPr>
      </w:pPr>
      <w:r w:rsidRPr="005B5039">
        <w:rPr>
          <w:rFonts w:ascii="Times New Roman" w:eastAsia="Times New Roman" w:hAnsi="Times New Roman" w:cs="Times New Roman"/>
          <w:b/>
          <w:bCs/>
          <w:sz w:val="24"/>
          <w:szCs w:val="24"/>
          <w:bdr w:val="none" w:sz="0" w:space="0" w:color="auto" w:frame="1"/>
        </w:rPr>
        <w:t>U</w:t>
      </w:r>
      <w:r w:rsidR="007E014D" w:rsidRPr="005B5039">
        <w:rPr>
          <w:rFonts w:ascii="Times New Roman" w:eastAsia="Times New Roman" w:hAnsi="Times New Roman" w:cs="Times New Roman"/>
          <w:b/>
          <w:bCs/>
          <w:sz w:val="24"/>
          <w:szCs w:val="24"/>
          <w:bdr w:val="none" w:sz="0" w:space="0" w:color="auto" w:frame="1"/>
        </w:rPr>
        <w:t>. Other Documents</w:t>
      </w:r>
    </w:p>
    <w:p w:rsidR="007E014D" w:rsidRPr="005B5039" w:rsidRDefault="007E014D" w:rsidP="005B5039">
      <w:pPr>
        <w:autoSpaceDE w:val="0"/>
        <w:autoSpaceDN w:val="0"/>
        <w:adjustRightInd w:val="0"/>
        <w:spacing w:after="0" w:line="240" w:lineRule="auto"/>
        <w:ind w:left="180"/>
        <w:rPr>
          <w:rFonts w:ascii="Times New Roman" w:eastAsia="Times New Roman" w:hAnsi="Times New Roman" w:cs="Times New Roman"/>
          <w:sz w:val="24"/>
          <w:szCs w:val="24"/>
        </w:rPr>
      </w:pPr>
      <w:r w:rsidRPr="005B5039">
        <w:rPr>
          <w:rFonts w:ascii="Times New Roman" w:eastAsia="Times New Roman" w:hAnsi="Times New Roman" w:cs="Times New Roman"/>
          <w:sz w:val="24"/>
          <w:szCs w:val="24"/>
        </w:rPr>
        <w:t xml:space="preserve">Place other important study documents in this section. This can include: </w:t>
      </w:r>
      <w:r w:rsidR="00942283" w:rsidRPr="005B5039">
        <w:rPr>
          <w:rFonts w:ascii="Times New Roman" w:eastAsia="Times New Roman" w:hAnsi="Times New Roman" w:cs="Times New Roman"/>
          <w:sz w:val="24"/>
          <w:szCs w:val="24"/>
        </w:rPr>
        <w:t>c</w:t>
      </w:r>
      <w:r w:rsidRPr="005B5039">
        <w:rPr>
          <w:rFonts w:ascii="Times New Roman" w:eastAsia="Times New Roman" w:hAnsi="Times New Roman" w:cs="Times New Roman"/>
          <w:sz w:val="24"/>
          <w:szCs w:val="24"/>
        </w:rPr>
        <w:t xml:space="preserve">ertificates of </w:t>
      </w:r>
      <w:r w:rsidR="00942283" w:rsidRPr="005B5039">
        <w:rPr>
          <w:rFonts w:ascii="Times New Roman" w:eastAsia="Times New Roman" w:hAnsi="Times New Roman" w:cs="Times New Roman"/>
          <w:sz w:val="24"/>
          <w:szCs w:val="24"/>
        </w:rPr>
        <w:t>c</w:t>
      </w:r>
      <w:r w:rsidRPr="005B5039">
        <w:rPr>
          <w:rFonts w:ascii="Times New Roman" w:eastAsia="Times New Roman" w:hAnsi="Times New Roman" w:cs="Times New Roman"/>
          <w:sz w:val="24"/>
          <w:szCs w:val="24"/>
        </w:rPr>
        <w:t>onfidentialit</w:t>
      </w:r>
      <w:r w:rsidR="005C1F6C" w:rsidRPr="005B5039">
        <w:rPr>
          <w:rFonts w:ascii="Times New Roman" w:eastAsia="Times New Roman" w:hAnsi="Times New Roman" w:cs="Times New Roman"/>
          <w:sz w:val="24"/>
          <w:szCs w:val="24"/>
        </w:rPr>
        <w:t>y, literature or publications, </w:t>
      </w:r>
      <w:r w:rsidRPr="005B5039">
        <w:rPr>
          <w:rFonts w:ascii="Times New Roman" w:eastAsia="Times New Roman" w:hAnsi="Times New Roman" w:cs="Times New Roman"/>
          <w:sz w:val="24"/>
          <w:szCs w:val="24"/>
        </w:rPr>
        <w:t>corr</w:t>
      </w:r>
      <w:r w:rsidR="005653D9" w:rsidRPr="005B5039">
        <w:rPr>
          <w:rFonts w:ascii="Times New Roman" w:eastAsia="Times New Roman" w:hAnsi="Times New Roman" w:cs="Times New Roman"/>
          <w:sz w:val="24"/>
          <w:szCs w:val="24"/>
        </w:rPr>
        <w:t xml:space="preserve">espondence from the FDA, NIH, etc., </w:t>
      </w:r>
      <w:r w:rsidR="00EE65EB" w:rsidRPr="005B5039">
        <w:rPr>
          <w:rFonts w:ascii="Times New Roman" w:eastAsia="Times New Roman" w:hAnsi="Times New Roman" w:cs="Times New Roman"/>
          <w:sz w:val="24"/>
          <w:szCs w:val="24"/>
        </w:rPr>
        <w:t>Tenet applic</w:t>
      </w:r>
      <w:r w:rsidR="005653D9" w:rsidRPr="005B5039">
        <w:rPr>
          <w:rFonts w:ascii="Times New Roman" w:eastAsia="Times New Roman" w:hAnsi="Times New Roman" w:cs="Times New Roman"/>
          <w:sz w:val="24"/>
          <w:szCs w:val="24"/>
        </w:rPr>
        <w:t xml:space="preserve">ation, </w:t>
      </w:r>
      <w:r w:rsidR="00EE65EB" w:rsidRPr="005B5039">
        <w:rPr>
          <w:rFonts w:ascii="Times New Roman" w:eastAsia="Times New Roman" w:hAnsi="Times New Roman" w:cs="Times New Roman"/>
          <w:sz w:val="24"/>
          <w:szCs w:val="24"/>
        </w:rPr>
        <w:t xml:space="preserve">Tenet approval letter, </w:t>
      </w:r>
      <w:r w:rsidR="005653D9" w:rsidRPr="005B5039">
        <w:rPr>
          <w:rFonts w:ascii="Times New Roman" w:eastAsia="Times New Roman" w:hAnsi="Times New Roman" w:cs="Times New Roman"/>
          <w:sz w:val="24"/>
          <w:szCs w:val="24"/>
        </w:rPr>
        <w:t xml:space="preserve">SSM RBR approval letter, </w:t>
      </w:r>
      <w:r w:rsidR="00942283" w:rsidRPr="005B5039">
        <w:rPr>
          <w:rFonts w:ascii="Times New Roman" w:eastAsia="Times New Roman" w:hAnsi="Times New Roman" w:cs="Times New Roman"/>
          <w:sz w:val="24"/>
          <w:szCs w:val="24"/>
        </w:rPr>
        <w:t xml:space="preserve">other compliance approvals, </w:t>
      </w:r>
      <w:r w:rsidR="005653D9" w:rsidRPr="005B5039">
        <w:rPr>
          <w:rFonts w:ascii="Times New Roman" w:eastAsia="Times New Roman" w:hAnsi="Times New Roman" w:cs="Times New Roman"/>
          <w:sz w:val="24"/>
          <w:szCs w:val="24"/>
        </w:rPr>
        <w:t>c</w:t>
      </w:r>
      <w:r w:rsidR="00EE65EB" w:rsidRPr="005B5039">
        <w:rPr>
          <w:rFonts w:ascii="Times New Roman" w:eastAsia="Times New Roman" w:hAnsi="Times New Roman" w:cs="Times New Roman"/>
          <w:sz w:val="24"/>
          <w:szCs w:val="24"/>
        </w:rPr>
        <w:t xml:space="preserve">ost </w:t>
      </w:r>
      <w:r w:rsidR="005653D9" w:rsidRPr="005B5039">
        <w:rPr>
          <w:rFonts w:ascii="Times New Roman" w:eastAsia="Times New Roman" w:hAnsi="Times New Roman" w:cs="Times New Roman"/>
          <w:sz w:val="24"/>
          <w:szCs w:val="24"/>
        </w:rPr>
        <w:lastRenderedPageBreak/>
        <w:t>a</w:t>
      </w:r>
      <w:r w:rsidR="00EE65EB" w:rsidRPr="005B5039">
        <w:rPr>
          <w:rFonts w:ascii="Times New Roman" w:eastAsia="Times New Roman" w:hAnsi="Times New Roman" w:cs="Times New Roman"/>
          <w:sz w:val="24"/>
          <w:szCs w:val="24"/>
        </w:rPr>
        <w:t>nalys</w:t>
      </w:r>
      <w:r w:rsidR="00942283" w:rsidRPr="005B5039">
        <w:rPr>
          <w:rFonts w:ascii="Times New Roman" w:eastAsia="Times New Roman" w:hAnsi="Times New Roman" w:cs="Times New Roman"/>
          <w:sz w:val="24"/>
          <w:szCs w:val="24"/>
        </w:rPr>
        <w:t>e</w:t>
      </w:r>
      <w:r w:rsidR="00EE65EB" w:rsidRPr="005B5039">
        <w:rPr>
          <w:rFonts w:ascii="Times New Roman" w:eastAsia="Times New Roman" w:hAnsi="Times New Roman" w:cs="Times New Roman"/>
          <w:sz w:val="24"/>
          <w:szCs w:val="24"/>
        </w:rPr>
        <w:t xml:space="preserve">s done by the CTO, </w:t>
      </w:r>
      <w:r w:rsidR="00942283" w:rsidRPr="005B5039">
        <w:rPr>
          <w:rFonts w:ascii="Times New Roman" w:eastAsia="Times New Roman" w:hAnsi="Times New Roman" w:cs="Times New Roman"/>
          <w:sz w:val="24"/>
          <w:szCs w:val="24"/>
        </w:rPr>
        <w:t xml:space="preserve">FDA Form </w:t>
      </w:r>
      <w:r w:rsidR="00EE65EB" w:rsidRPr="005B5039">
        <w:rPr>
          <w:rFonts w:ascii="Times New Roman" w:eastAsia="Times New Roman" w:hAnsi="Times New Roman" w:cs="Times New Roman"/>
          <w:sz w:val="24"/>
          <w:szCs w:val="24"/>
        </w:rPr>
        <w:t>1572, IND app/approval, a</w:t>
      </w:r>
      <w:r w:rsidRPr="005B5039">
        <w:rPr>
          <w:rFonts w:ascii="Times New Roman" w:eastAsia="Times New Roman" w:hAnsi="Times New Roman" w:cs="Times New Roman"/>
          <w:sz w:val="24"/>
          <w:szCs w:val="24"/>
        </w:rPr>
        <w:t>nd other general correspondence.</w:t>
      </w:r>
      <w:r w:rsidR="005653D9" w:rsidRPr="005B5039">
        <w:rPr>
          <w:rFonts w:ascii="Times New Roman" w:eastAsia="Times New Roman" w:hAnsi="Times New Roman" w:cs="Times New Roman"/>
          <w:sz w:val="24"/>
          <w:szCs w:val="24"/>
        </w:rPr>
        <w:t xml:space="preserve"> </w:t>
      </w:r>
    </w:p>
    <w:p w:rsidR="005653D9" w:rsidRPr="005B5039" w:rsidRDefault="005653D9" w:rsidP="005B5039">
      <w:pPr>
        <w:autoSpaceDE w:val="0"/>
        <w:autoSpaceDN w:val="0"/>
        <w:adjustRightInd w:val="0"/>
        <w:spacing w:after="0" w:line="240" w:lineRule="auto"/>
        <w:ind w:left="540" w:hanging="360"/>
        <w:rPr>
          <w:rFonts w:ascii="Times New Roman" w:eastAsia="Times New Roman" w:hAnsi="Times New Roman" w:cs="Times New Roman"/>
          <w:sz w:val="24"/>
          <w:szCs w:val="24"/>
        </w:rPr>
      </w:pPr>
    </w:p>
    <w:p w:rsidR="005653D9" w:rsidRPr="005B5039" w:rsidRDefault="005653D9" w:rsidP="005B5039">
      <w:pPr>
        <w:autoSpaceDE w:val="0"/>
        <w:autoSpaceDN w:val="0"/>
        <w:adjustRightInd w:val="0"/>
        <w:spacing w:after="0" w:line="240" w:lineRule="auto"/>
        <w:ind w:left="180"/>
        <w:rPr>
          <w:rFonts w:ascii="Times New Roman" w:eastAsia="Times New Roman" w:hAnsi="Times New Roman" w:cs="Times New Roman"/>
          <w:sz w:val="24"/>
          <w:szCs w:val="24"/>
        </w:rPr>
      </w:pPr>
      <w:r w:rsidRPr="005B5039">
        <w:rPr>
          <w:rFonts w:ascii="Times New Roman" w:eastAsia="Times New Roman" w:hAnsi="Times New Roman" w:cs="Times New Roman"/>
          <w:sz w:val="24"/>
          <w:szCs w:val="24"/>
        </w:rPr>
        <w:t xml:space="preserve">Note: </w:t>
      </w:r>
      <w:r w:rsidR="000C762C" w:rsidRPr="005B5039">
        <w:rPr>
          <w:rFonts w:ascii="Times New Roman" w:eastAsia="Times New Roman" w:hAnsi="Times New Roman" w:cs="Times New Roman"/>
          <w:sz w:val="24"/>
          <w:szCs w:val="24"/>
        </w:rPr>
        <w:t xml:space="preserve">If </w:t>
      </w:r>
      <w:r w:rsidRPr="005B5039">
        <w:rPr>
          <w:rFonts w:ascii="Times New Roman" w:eastAsia="Times New Roman" w:hAnsi="Times New Roman" w:cs="Times New Roman"/>
          <w:sz w:val="24"/>
          <w:szCs w:val="24"/>
        </w:rPr>
        <w:t>any work with a non-SLU faci</w:t>
      </w:r>
      <w:r w:rsidR="000C762C" w:rsidRPr="005B5039">
        <w:rPr>
          <w:rFonts w:ascii="Times New Roman" w:eastAsia="Times New Roman" w:hAnsi="Times New Roman" w:cs="Times New Roman"/>
          <w:sz w:val="24"/>
          <w:szCs w:val="24"/>
        </w:rPr>
        <w:t xml:space="preserve">lity or </w:t>
      </w:r>
      <w:r w:rsidRPr="005B5039">
        <w:rPr>
          <w:rFonts w:ascii="Times New Roman" w:eastAsia="Times New Roman" w:hAnsi="Times New Roman" w:cs="Times New Roman"/>
          <w:sz w:val="24"/>
          <w:szCs w:val="24"/>
        </w:rPr>
        <w:t>agency</w:t>
      </w:r>
      <w:r w:rsidR="000C762C" w:rsidRPr="005B5039">
        <w:rPr>
          <w:rFonts w:ascii="Times New Roman" w:eastAsia="Times New Roman" w:hAnsi="Times New Roman" w:cs="Times New Roman"/>
          <w:sz w:val="24"/>
          <w:szCs w:val="24"/>
        </w:rPr>
        <w:t xml:space="preserve"> is being done</w:t>
      </w:r>
      <w:r w:rsidRPr="005B5039">
        <w:rPr>
          <w:rFonts w:ascii="Times New Roman" w:eastAsia="Times New Roman" w:hAnsi="Times New Roman" w:cs="Times New Roman"/>
          <w:sz w:val="24"/>
          <w:szCs w:val="24"/>
        </w:rPr>
        <w:t xml:space="preserve"> or </w:t>
      </w:r>
      <w:r w:rsidR="000C762C" w:rsidRPr="005B5039">
        <w:rPr>
          <w:rFonts w:ascii="Times New Roman" w:eastAsia="Times New Roman" w:hAnsi="Times New Roman" w:cs="Times New Roman"/>
          <w:sz w:val="24"/>
          <w:szCs w:val="24"/>
        </w:rPr>
        <w:t>your study includes</w:t>
      </w:r>
      <w:r w:rsidRPr="005B5039">
        <w:rPr>
          <w:rFonts w:ascii="Times New Roman" w:eastAsia="Times New Roman" w:hAnsi="Times New Roman" w:cs="Times New Roman"/>
          <w:sz w:val="24"/>
          <w:szCs w:val="24"/>
        </w:rPr>
        <w:t xml:space="preserve"> any clinical procedures</w:t>
      </w:r>
      <w:r w:rsidR="000C762C" w:rsidRPr="005B5039">
        <w:rPr>
          <w:rFonts w:ascii="Times New Roman" w:eastAsia="Times New Roman" w:hAnsi="Times New Roman" w:cs="Times New Roman"/>
          <w:sz w:val="24"/>
          <w:szCs w:val="24"/>
        </w:rPr>
        <w:t>,</w:t>
      </w:r>
      <w:r w:rsidRPr="005B5039">
        <w:rPr>
          <w:rFonts w:ascii="Times New Roman" w:eastAsia="Times New Roman" w:hAnsi="Times New Roman" w:cs="Times New Roman"/>
          <w:sz w:val="24"/>
          <w:szCs w:val="24"/>
        </w:rPr>
        <w:t xml:space="preserve"> these may need to be in eRS or </w:t>
      </w:r>
      <w:r w:rsidR="000C762C" w:rsidRPr="005B5039">
        <w:rPr>
          <w:rFonts w:ascii="Times New Roman" w:eastAsia="Times New Roman" w:hAnsi="Times New Roman" w:cs="Times New Roman"/>
          <w:sz w:val="24"/>
          <w:szCs w:val="24"/>
        </w:rPr>
        <w:t>a determination of the need of</w:t>
      </w:r>
      <w:r w:rsidRPr="005B5039">
        <w:rPr>
          <w:rFonts w:ascii="Times New Roman" w:eastAsia="Times New Roman" w:hAnsi="Times New Roman" w:cs="Times New Roman"/>
          <w:sz w:val="24"/>
          <w:szCs w:val="24"/>
        </w:rPr>
        <w:t xml:space="preserve"> collaboration agreement or other legal type of agreement </w:t>
      </w:r>
      <w:r w:rsidR="000C762C" w:rsidRPr="005B5039">
        <w:rPr>
          <w:rFonts w:ascii="Times New Roman" w:eastAsia="Times New Roman" w:hAnsi="Times New Roman" w:cs="Times New Roman"/>
          <w:sz w:val="24"/>
          <w:szCs w:val="24"/>
        </w:rPr>
        <w:t>may be</w:t>
      </w:r>
      <w:r w:rsidRPr="005B5039">
        <w:rPr>
          <w:rFonts w:ascii="Times New Roman" w:eastAsia="Times New Roman" w:hAnsi="Times New Roman" w:cs="Times New Roman"/>
          <w:sz w:val="24"/>
          <w:szCs w:val="24"/>
        </w:rPr>
        <w:t xml:space="preserve"> needed.</w:t>
      </w:r>
      <w:r w:rsidR="000C762C" w:rsidRPr="005B5039">
        <w:rPr>
          <w:rFonts w:ascii="Times New Roman" w:eastAsia="Times New Roman" w:hAnsi="Times New Roman" w:cs="Times New Roman"/>
          <w:sz w:val="24"/>
          <w:szCs w:val="24"/>
        </w:rPr>
        <w:t xml:space="preserve"> Contact the </w:t>
      </w:r>
      <w:hyperlink r:id="rId12" w:history="1">
        <w:r w:rsidR="000C762C" w:rsidRPr="005B5039">
          <w:rPr>
            <w:rStyle w:val="Hyperlink"/>
            <w:rFonts w:ascii="Times New Roman" w:eastAsia="Times New Roman" w:hAnsi="Times New Roman" w:cs="Times New Roman"/>
            <w:sz w:val="24"/>
            <w:szCs w:val="24"/>
          </w:rPr>
          <w:t>Clinical Trials Office</w:t>
        </w:r>
      </w:hyperlink>
      <w:bookmarkStart w:id="0" w:name="_GoBack"/>
      <w:bookmarkEnd w:id="0"/>
      <w:r w:rsidR="000C762C" w:rsidRPr="005B5039">
        <w:rPr>
          <w:rFonts w:ascii="Times New Roman" w:eastAsia="Times New Roman" w:hAnsi="Times New Roman" w:cs="Times New Roman"/>
          <w:sz w:val="24"/>
          <w:szCs w:val="24"/>
        </w:rPr>
        <w:t xml:space="preserve"> (CTO).</w:t>
      </w:r>
    </w:p>
    <w:p w:rsidR="005653D9" w:rsidRPr="005B5039" w:rsidRDefault="005653D9" w:rsidP="005B5039">
      <w:pPr>
        <w:autoSpaceDE w:val="0"/>
        <w:autoSpaceDN w:val="0"/>
        <w:adjustRightInd w:val="0"/>
        <w:spacing w:after="0" w:line="240" w:lineRule="auto"/>
        <w:ind w:left="540" w:hanging="360"/>
        <w:rPr>
          <w:rFonts w:ascii="Times New Roman" w:eastAsia="Times New Roman" w:hAnsi="Times New Roman" w:cs="Times New Roman"/>
          <w:sz w:val="24"/>
          <w:szCs w:val="24"/>
        </w:rPr>
      </w:pPr>
    </w:p>
    <w:p w:rsidR="00942283" w:rsidRPr="004B45E4" w:rsidRDefault="00F42437" w:rsidP="005C1F6C">
      <w:pPr>
        <w:shd w:val="clear" w:color="auto" w:fill="FFFFFF"/>
        <w:spacing w:after="0" w:line="248" w:lineRule="atLeast"/>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4B45E4">
        <w:rPr>
          <w:rFonts w:ascii="Times New Roman" w:eastAsia="Times New Roman" w:hAnsi="Times New Roman" w:cs="Times New Roman"/>
          <w:b/>
          <w:sz w:val="24"/>
          <w:szCs w:val="24"/>
        </w:rPr>
        <w:t xml:space="preserve">. </w:t>
      </w:r>
      <w:r w:rsidR="005C1F6C" w:rsidRPr="004B45E4">
        <w:rPr>
          <w:rFonts w:ascii="Times New Roman" w:eastAsia="Times New Roman" w:hAnsi="Times New Roman" w:cs="Times New Roman"/>
          <w:b/>
          <w:sz w:val="24"/>
          <w:szCs w:val="24"/>
        </w:rPr>
        <w:t>References:</w:t>
      </w:r>
    </w:p>
    <w:p w:rsidR="005C1F6C" w:rsidRPr="004B45E4" w:rsidRDefault="005C1F6C" w:rsidP="005C1F6C">
      <w:pPr>
        <w:shd w:val="clear" w:color="auto" w:fill="FFFFFF"/>
        <w:spacing w:after="0" w:line="248" w:lineRule="atLeast"/>
        <w:textAlignment w:val="baseline"/>
        <w:rPr>
          <w:rFonts w:ascii="Times New Roman" w:eastAsia="Times New Roman" w:hAnsi="Times New Roman" w:cs="Times New Roman"/>
          <w:sz w:val="24"/>
          <w:szCs w:val="24"/>
        </w:rPr>
      </w:pPr>
      <w:r w:rsidRPr="004B45E4">
        <w:rPr>
          <w:rFonts w:ascii="Times New Roman" w:eastAsia="Times New Roman" w:hAnsi="Times New Roman" w:cs="Times New Roman"/>
          <w:sz w:val="24"/>
          <w:szCs w:val="24"/>
        </w:rPr>
        <w:tab/>
        <w:t>Georgetown University</w:t>
      </w:r>
    </w:p>
    <w:p w:rsidR="005C1F6C" w:rsidRPr="004B45E4" w:rsidRDefault="005C1F6C" w:rsidP="005C1F6C">
      <w:pPr>
        <w:shd w:val="clear" w:color="auto" w:fill="FFFFFF"/>
        <w:spacing w:after="0" w:line="248" w:lineRule="atLeast"/>
        <w:textAlignment w:val="baseline"/>
        <w:rPr>
          <w:rFonts w:ascii="Times New Roman" w:eastAsia="Times New Roman" w:hAnsi="Times New Roman" w:cs="Times New Roman"/>
          <w:sz w:val="24"/>
          <w:szCs w:val="24"/>
        </w:rPr>
      </w:pPr>
      <w:r w:rsidRPr="004B45E4">
        <w:rPr>
          <w:rFonts w:ascii="Times New Roman" w:eastAsia="Times New Roman" w:hAnsi="Times New Roman" w:cs="Times New Roman"/>
          <w:sz w:val="24"/>
          <w:szCs w:val="24"/>
        </w:rPr>
        <w:tab/>
        <w:t>Emory University</w:t>
      </w:r>
    </w:p>
    <w:p w:rsidR="005C1F6C" w:rsidRPr="004B45E4" w:rsidRDefault="005C1F6C" w:rsidP="005C1F6C">
      <w:pPr>
        <w:shd w:val="clear" w:color="auto" w:fill="FFFFFF"/>
        <w:spacing w:after="0" w:line="248" w:lineRule="atLeast"/>
        <w:textAlignment w:val="baseline"/>
        <w:rPr>
          <w:rFonts w:ascii="Times New Roman" w:eastAsia="Times New Roman" w:hAnsi="Times New Roman" w:cs="Times New Roman"/>
          <w:sz w:val="24"/>
          <w:szCs w:val="24"/>
        </w:rPr>
      </w:pPr>
      <w:r w:rsidRPr="004B45E4">
        <w:rPr>
          <w:rFonts w:ascii="Times New Roman" w:eastAsia="Times New Roman" w:hAnsi="Times New Roman" w:cs="Times New Roman"/>
          <w:sz w:val="24"/>
          <w:szCs w:val="24"/>
        </w:rPr>
        <w:tab/>
        <w:t>Children’s Hospital Boston</w:t>
      </w:r>
    </w:p>
    <w:p w:rsidR="00023DC1" w:rsidRDefault="00023DC1" w:rsidP="00023DC1">
      <w:pPr>
        <w:shd w:val="clear" w:color="auto" w:fill="FFFFFF"/>
        <w:spacing w:after="0" w:line="248" w:lineRule="atLeast"/>
        <w:ind w:left="540" w:hanging="360"/>
        <w:textAlignment w:val="baseline"/>
      </w:pPr>
    </w:p>
    <w:p w:rsidR="00023DC1" w:rsidRPr="00023DC1" w:rsidRDefault="005A2EDF" w:rsidP="00023DC1">
      <w:pPr>
        <w:shd w:val="clear" w:color="auto" w:fill="FFFFFF"/>
        <w:spacing w:after="0" w:line="248" w:lineRule="atLeast"/>
        <w:ind w:left="540" w:hanging="360"/>
        <w:textAlignment w:val="baseline"/>
        <w:rPr>
          <w:rFonts w:ascii="Times New Roman" w:eastAsia="Times New Roman" w:hAnsi="Times New Roman" w:cs="Times New Roman"/>
          <w:bCs/>
          <w:sz w:val="24"/>
          <w:szCs w:val="24"/>
          <w:bdr w:val="none" w:sz="0" w:space="0" w:color="auto" w:frame="1"/>
        </w:rPr>
      </w:pPr>
      <w:hyperlink r:id="rId13" w:history="1">
        <w:r w:rsidR="00023DC1" w:rsidRPr="00023DC1">
          <w:rPr>
            <w:rFonts w:ascii="Times New Roman" w:eastAsia="Times New Roman" w:hAnsi="Times New Roman" w:cs="Times New Roman"/>
            <w:bCs/>
            <w:sz w:val="24"/>
            <w:szCs w:val="24"/>
            <w:bdr w:val="none" w:sz="0" w:space="0" w:color="auto" w:frame="1"/>
          </w:rPr>
          <w:t>Additional Tools</w:t>
        </w:r>
      </w:hyperlink>
      <w:r w:rsidR="00023DC1" w:rsidRPr="00023DC1">
        <w:rPr>
          <w:rFonts w:ascii="Times New Roman" w:eastAsia="Times New Roman" w:hAnsi="Times New Roman" w:cs="Times New Roman"/>
          <w:bCs/>
          <w:sz w:val="24"/>
          <w:szCs w:val="24"/>
          <w:bdr w:val="none" w:sz="0" w:space="0" w:color="auto" w:frame="1"/>
        </w:rPr>
        <w:t>:</w:t>
      </w:r>
    </w:p>
    <w:p w:rsidR="00023DC1" w:rsidRPr="005B5039" w:rsidRDefault="00023DC1" w:rsidP="00023DC1">
      <w:pPr>
        <w:shd w:val="clear" w:color="auto" w:fill="FFFFFF"/>
        <w:spacing w:after="0" w:line="248" w:lineRule="atLeast"/>
        <w:ind w:left="540" w:hanging="360"/>
        <w:textAlignment w:val="baseline"/>
        <w:rPr>
          <w:rFonts w:ascii="Times New Roman" w:eastAsia="Times New Roman" w:hAnsi="Times New Roman" w:cs="Times New Roman"/>
          <w:sz w:val="24"/>
          <w:szCs w:val="24"/>
        </w:rPr>
      </w:pPr>
      <w:r w:rsidRPr="005B5039">
        <w:rPr>
          <w:rFonts w:ascii="Times New Roman" w:eastAsia="Times New Roman" w:hAnsi="Times New Roman" w:cs="Times New Roman"/>
          <w:sz w:val="24"/>
          <w:szCs w:val="24"/>
        </w:rPr>
        <w:t> </w:t>
      </w:r>
      <w:r w:rsidRPr="005B5039">
        <w:rPr>
          <w:rFonts w:ascii="Times New Roman" w:eastAsia="Times New Roman" w:hAnsi="Times New Roman" w:cs="Times New Roman"/>
          <w:sz w:val="24"/>
          <w:szCs w:val="24"/>
        </w:rPr>
        <w:tab/>
      </w:r>
      <w:hyperlink r:id="rId14" w:history="1">
        <w:r w:rsidRPr="005B5039">
          <w:rPr>
            <w:rStyle w:val="Hyperlink"/>
            <w:rFonts w:ascii="Times New Roman" w:hAnsi="Times New Roman" w:cs="Times New Roman"/>
            <w:color w:val="auto"/>
            <w:sz w:val="24"/>
            <w:szCs w:val="24"/>
          </w:rPr>
          <w:t>http://www.nia.nih.gov/research/dgcg/clinical-research-study-investigators-toolbox</w:t>
        </w:r>
      </w:hyperlink>
    </w:p>
    <w:p w:rsidR="00023DC1" w:rsidRPr="004B45E4" w:rsidRDefault="00023DC1">
      <w:pPr>
        <w:rPr>
          <w:rFonts w:ascii="Times New Roman" w:hAnsi="Times New Roman" w:cs="Times New Roman"/>
          <w:sz w:val="24"/>
          <w:szCs w:val="24"/>
        </w:rPr>
      </w:pPr>
    </w:p>
    <w:sectPr w:rsidR="00023DC1" w:rsidRPr="004B45E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8BD" w:rsidRDefault="003618BD" w:rsidP="003618BD">
      <w:pPr>
        <w:spacing w:after="0" w:line="240" w:lineRule="auto"/>
      </w:pPr>
      <w:r>
        <w:separator/>
      </w:r>
    </w:p>
  </w:endnote>
  <w:endnote w:type="continuationSeparator" w:id="0">
    <w:p w:rsidR="003618BD" w:rsidRDefault="003618BD" w:rsidP="00361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DC1" w:rsidRDefault="00023DC1" w:rsidP="00023DC1">
    <w:pPr>
      <w:pStyle w:val="Footer"/>
    </w:pPr>
  </w:p>
  <w:p w:rsidR="00023DC1" w:rsidRPr="00023DC1" w:rsidRDefault="00023DC1" w:rsidP="00023DC1">
    <w:pPr>
      <w:pStyle w:val="Footer"/>
      <w:rPr>
        <w:rFonts w:ascii="Times New Roman" w:hAnsi="Times New Roman" w:cs="Times New Roman"/>
      </w:rPr>
    </w:pPr>
    <w:r>
      <w:rPr>
        <w:rFonts w:ascii="Times New Roman" w:hAnsi="Times New Roman" w:cs="Times New Roman"/>
      </w:rPr>
      <w:t>Version Date: 5</w:t>
    </w:r>
    <w:r w:rsidRPr="00023DC1">
      <w:rPr>
        <w:rFonts w:ascii="Times New Roman" w:hAnsi="Times New Roman" w:cs="Times New Roman"/>
      </w:rPr>
      <w:t>/201</w:t>
    </w:r>
    <w:r>
      <w:rPr>
        <w:rFonts w:ascii="Times New Roman" w:hAnsi="Times New Roman" w:cs="Times New Roman"/>
      </w:rPr>
      <w:t>7</w:t>
    </w:r>
    <w:r w:rsidRPr="00023DC1">
      <w:rPr>
        <w:rFonts w:ascii="Times New Roman" w:hAnsi="Times New Roman" w:cs="Times New Roman"/>
      </w:rPr>
      <w:tab/>
    </w:r>
    <w:r w:rsidRPr="00023DC1">
      <w:rPr>
        <w:rFonts w:ascii="Times New Roman" w:hAnsi="Times New Roman" w:cs="Times New Roman"/>
      </w:rPr>
      <w:tab/>
      <w:t xml:space="preserve">Page </w:t>
    </w:r>
    <w:r w:rsidRPr="00023DC1">
      <w:rPr>
        <w:rFonts w:ascii="Times New Roman" w:hAnsi="Times New Roman" w:cs="Times New Roman"/>
        <w:bCs/>
      </w:rPr>
      <w:fldChar w:fldCharType="begin"/>
    </w:r>
    <w:r w:rsidRPr="00023DC1">
      <w:rPr>
        <w:rFonts w:ascii="Times New Roman" w:hAnsi="Times New Roman" w:cs="Times New Roman"/>
        <w:bCs/>
      </w:rPr>
      <w:instrText xml:space="preserve"> PAGE </w:instrText>
    </w:r>
    <w:r w:rsidRPr="00023DC1">
      <w:rPr>
        <w:rFonts w:ascii="Times New Roman" w:hAnsi="Times New Roman" w:cs="Times New Roman"/>
        <w:bCs/>
      </w:rPr>
      <w:fldChar w:fldCharType="separate"/>
    </w:r>
    <w:r w:rsidR="005A2EDF">
      <w:rPr>
        <w:rFonts w:ascii="Times New Roman" w:hAnsi="Times New Roman" w:cs="Times New Roman"/>
        <w:bCs/>
        <w:noProof/>
      </w:rPr>
      <w:t>5</w:t>
    </w:r>
    <w:r w:rsidRPr="00023DC1">
      <w:rPr>
        <w:rFonts w:ascii="Times New Roman" w:hAnsi="Times New Roman" w:cs="Times New Roman"/>
        <w:bCs/>
      </w:rPr>
      <w:fldChar w:fldCharType="end"/>
    </w:r>
    <w:r w:rsidRPr="00023DC1">
      <w:rPr>
        <w:rFonts w:ascii="Times New Roman" w:hAnsi="Times New Roman" w:cs="Times New Roman"/>
      </w:rPr>
      <w:t xml:space="preserve"> of </w:t>
    </w:r>
    <w:r w:rsidRPr="00023DC1">
      <w:rPr>
        <w:rFonts w:ascii="Times New Roman" w:hAnsi="Times New Roman" w:cs="Times New Roman"/>
        <w:bCs/>
      </w:rPr>
      <w:fldChar w:fldCharType="begin"/>
    </w:r>
    <w:r w:rsidRPr="00023DC1">
      <w:rPr>
        <w:rFonts w:ascii="Times New Roman" w:hAnsi="Times New Roman" w:cs="Times New Roman"/>
        <w:bCs/>
      </w:rPr>
      <w:instrText xml:space="preserve"> NUMPAGES  </w:instrText>
    </w:r>
    <w:r w:rsidRPr="00023DC1">
      <w:rPr>
        <w:rFonts w:ascii="Times New Roman" w:hAnsi="Times New Roman" w:cs="Times New Roman"/>
        <w:bCs/>
      </w:rPr>
      <w:fldChar w:fldCharType="separate"/>
    </w:r>
    <w:r w:rsidR="005A2EDF">
      <w:rPr>
        <w:rFonts w:ascii="Times New Roman" w:hAnsi="Times New Roman" w:cs="Times New Roman"/>
        <w:bCs/>
        <w:noProof/>
      </w:rPr>
      <w:t>5</w:t>
    </w:r>
    <w:r w:rsidRPr="00023DC1">
      <w:rPr>
        <w:rFonts w:ascii="Times New Roman" w:hAnsi="Times New Roman" w:cs="Times New Roman"/>
        <w:bCs/>
      </w:rPr>
      <w:fldChar w:fldCharType="end"/>
    </w:r>
  </w:p>
  <w:p w:rsidR="00023DC1" w:rsidRDefault="00023DC1">
    <w:pPr>
      <w:pStyle w:val="Footer"/>
    </w:pPr>
  </w:p>
  <w:p w:rsidR="00023DC1" w:rsidRDefault="00023D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8BD" w:rsidRDefault="003618BD" w:rsidP="003618BD">
      <w:pPr>
        <w:spacing w:after="0" w:line="240" w:lineRule="auto"/>
      </w:pPr>
      <w:r>
        <w:separator/>
      </w:r>
    </w:p>
  </w:footnote>
  <w:footnote w:type="continuationSeparator" w:id="0">
    <w:p w:rsidR="003618BD" w:rsidRDefault="003618BD" w:rsidP="003618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C3BFA"/>
    <w:multiLevelType w:val="multilevel"/>
    <w:tmpl w:val="6DB4182C"/>
    <w:lvl w:ilvl="0">
      <w:start w:val="1"/>
      <w:numFmt w:val="bullet"/>
      <w:lvlText w:val=""/>
      <w:lvlJc w:val="left"/>
      <w:pPr>
        <w:tabs>
          <w:tab w:val="num" w:pos="2070"/>
        </w:tabs>
        <w:ind w:left="2070" w:hanging="360"/>
      </w:pPr>
      <w:rPr>
        <w:rFonts w:ascii="Symbol" w:hAnsi="Symbol" w:hint="default"/>
        <w:sz w:val="20"/>
      </w:rPr>
    </w:lvl>
    <w:lvl w:ilvl="1" w:tentative="1">
      <w:start w:val="1"/>
      <w:numFmt w:val="bullet"/>
      <w:lvlText w:val="o"/>
      <w:lvlJc w:val="left"/>
      <w:pPr>
        <w:tabs>
          <w:tab w:val="num" w:pos="2790"/>
        </w:tabs>
        <w:ind w:left="2790" w:hanging="360"/>
      </w:pPr>
      <w:rPr>
        <w:rFonts w:ascii="Courier New" w:hAnsi="Courier New" w:hint="default"/>
        <w:sz w:val="20"/>
      </w:rPr>
    </w:lvl>
    <w:lvl w:ilvl="2" w:tentative="1">
      <w:start w:val="1"/>
      <w:numFmt w:val="bullet"/>
      <w:lvlText w:val=""/>
      <w:lvlJc w:val="left"/>
      <w:pPr>
        <w:tabs>
          <w:tab w:val="num" w:pos="3510"/>
        </w:tabs>
        <w:ind w:left="3510" w:hanging="360"/>
      </w:pPr>
      <w:rPr>
        <w:rFonts w:ascii="Wingdings" w:hAnsi="Wingdings" w:hint="default"/>
        <w:sz w:val="20"/>
      </w:rPr>
    </w:lvl>
    <w:lvl w:ilvl="3" w:tentative="1">
      <w:start w:val="1"/>
      <w:numFmt w:val="bullet"/>
      <w:lvlText w:val=""/>
      <w:lvlJc w:val="left"/>
      <w:pPr>
        <w:tabs>
          <w:tab w:val="num" w:pos="4230"/>
        </w:tabs>
        <w:ind w:left="4230" w:hanging="360"/>
      </w:pPr>
      <w:rPr>
        <w:rFonts w:ascii="Wingdings" w:hAnsi="Wingdings" w:hint="default"/>
        <w:sz w:val="20"/>
      </w:rPr>
    </w:lvl>
    <w:lvl w:ilvl="4" w:tentative="1">
      <w:start w:val="1"/>
      <w:numFmt w:val="bullet"/>
      <w:lvlText w:val=""/>
      <w:lvlJc w:val="left"/>
      <w:pPr>
        <w:tabs>
          <w:tab w:val="num" w:pos="4950"/>
        </w:tabs>
        <w:ind w:left="4950" w:hanging="360"/>
      </w:pPr>
      <w:rPr>
        <w:rFonts w:ascii="Wingdings" w:hAnsi="Wingdings" w:hint="default"/>
        <w:sz w:val="20"/>
      </w:rPr>
    </w:lvl>
    <w:lvl w:ilvl="5" w:tentative="1">
      <w:start w:val="1"/>
      <w:numFmt w:val="bullet"/>
      <w:lvlText w:val=""/>
      <w:lvlJc w:val="left"/>
      <w:pPr>
        <w:tabs>
          <w:tab w:val="num" w:pos="5670"/>
        </w:tabs>
        <w:ind w:left="5670" w:hanging="360"/>
      </w:pPr>
      <w:rPr>
        <w:rFonts w:ascii="Wingdings" w:hAnsi="Wingdings" w:hint="default"/>
        <w:sz w:val="20"/>
      </w:rPr>
    </w:lvl>
    <w:lvl w:ilvl="6" w:tentative="1">
      <w:start w:val="1"/>
      <w:numFmt w:val="bullet"/>
      <w:lvlText w:val=""/>
      <w:lvlJc w:val="left"/>
      <w:pPr>
        <w:tabs>
          <w:tab w:val="num" w:pos="6390"/>
        </w:tabs>
        <w:ind w:left="6390" w:hanging="360"/>
      </w:pPr>
      <w:rPr>
        <w:rFonts w:ascii="Wingdings" w:hAnsi="Wingdings" w:hint="default"/>
        <w:sz w:val="20"/>
      </w:rPr>
    </w:lvl>
    <w:lvl w:ilvl="7" w:tentative="1">
      <w:start w:val="1"/>
      <w:numFmt w:val="bullet"/>
      <w:lvlText w:val=""/>
      <w:lvlJc w:val="left"/>
      <w:pPr>
        <w:tabs>
          <w:tab w:val="num" w:pos="7110"/>
        </w:tabs>
        <w:ind w:left="7110" w:hanging="360"/>
      </w:pPr>
      <w:rPr>
        <w:rFonts w:ascii="Wingdings" w:hAnsi="Wingdings" w:hint="default"/>
        <w:sz w:val="20"/>
      </w:rPr>
    </w:lvl>
    <w:lvl w:ilvl="8" w:tentative="1">
      <w:start w:val="1"/>
      <w:numFmt w:val="bullet"/>
      <w:lvlText w:val=""/>
      <w:lvlJc w:val="left"/>
      <w:pPr>
        <w:tabs>
          <w:tab w:val="num" w:pos="7830"/>
        </w:tabs>
        <w:ind w:left="7830" w:hanging="360"/>
      </w:pPr>
      <w:rPr>
        <w:rFonts w:ascii="Wingdings" w:hAnsi="Wingdings" w:hint="default"/>
        <w:sz w:val="20"/>
      </w:rPr>
    </w:lvl>
  </w:abstractNum>
  <w:abstractNum w:abstractNumId="1" w15:restartNumberingAfterBreak="0">
    <w:nsid w:val="3D7F0276"/>
    <w:multiLevelType w:val="multilevel"/>
    <w:tmpl w:val="26EC8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C215A2"/>
    <w:multiLevelType w:val="hybridMultilevel"/>
    <w:tmpl w:val="3B9427F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41F4644"/>
    <w:multiLevelType w:val="multilevel"/>
    <w:tmpl w:val="A2E4A5DA"/>
    <w:lvl w:ilvl="0">
      <w:start w:val="1"/>
      <w:numFmt w:val="bullet"/>
      <w:lvlText w:val=""/>
      <w:lvlJc w:val="left"/>
      <w:pPr>
        <w:tabs>
          <w:tab w:val="num" w:pos="2070"/>
        </w:tabs>
        <w:ind w:left="2070" w:hanging="360"/>
      </w:pPr>
      <w:rPr>
        <w:rFonts w:ascii="Symbol" w:hAnsi="Symbol" w:hint="default"/>
        <w:sz w:val="20"/>
      </w:rPr>
    </w:lvl>
    <w:lvl w:ilvl="1" w:tentative="1">
      <w:start w:val="1"/>
      <w:numFmt w:val="bullet"/>
      <w:lvlText w:val="o"/>
      <w:lvlJc w:val="left"/>
      <w:pPr>
        <w:tabs>
          <w:tab w:val="num" w:pos="2790"/>
        </w:tabs>
        <w:ind w:left="2790" w:hanging="360"/>
      </w:pPr>
      <w:rPr>
        <w:rFonts w:ascii="Courier New" w:hAnsi="Courier New" w:hint="default"/>
        <w:sz w:val="20"/>
      </w:rPr>
    </w:lvl>
    <w:lvl w:ilvl="2" w:tentative="1">
      <w:start w:val="1"/>
      <w:numFmt w:val="bullet"/>
      <w:lvlText w:val=""/>
      <w:lvlJc w:val="left"/>
      <w:pPr>
        <w:tabs>
          <w:tab w:val="num" w:pos="3510"/>
        </w:tabs>
        <w:ind w:left="3510" w:hanging="360"/>
      </w:pPr>
      <w:rPr>
        <w:rFonts w:ascii="Wingdings" w:hAnsi="Wingdings" w:hint="default"/>
        <w:sz w:val="20"/>
      </w:rPr>
    </w:lvl>
    <w:lvl w:ilvl="3" w:tentative="1">
      <w:start w:val="1"/>
      <w:numFmt w:val="bullet"/>
      <w:lvlText w:val=""/>
      <w:lvlJc w:val="left"/>
      <w:pPr>
        <w:tabs>
          <w:tab w:val="num" w:pos="4230"/>
        </w:tabs>
        <w:ind w:left="4230" w:hanging="360"/>
      </w:pPr>
      <w:rPr>
        <w:rFonts w:ascii="Wingdings" w:hAnsi="Wingdings" w:hint="default"/>
        <w:sz w:val="20"/>
      </w:rPr>
    </w:lvl>
    <w:lvl w:ilvl="4" w:tentative="1">
      <w:start w:val="1"/>
      <w:numFmt w:val="bullet"/>
      <w:lvlText w:val=""/>
      <w:lvlJc w:val="left"/>
      <w:pPr>
        <w:tabs>
          <w:tab w:val="num" w:pos="4950"/>
        </w:tabs>
        <w:ind w:left="4950" w:hanging="360"/>
      </w:pPr>
      <w:rPr>
        <w:rFonts w:ascii="Wingdings" w:hAnsi="Wingdings" w:hint="default"/>
        <w:sz w:val="20"/>
      </w:rPr>
    </w:lvl>
    <w:lvl w:ilvl="5" w:tentative="1">
      <w:start w:val="1"/>
      <w:numFmt w:val="bullet"/>
      <w:lvlText w:val=""/>
      <w:lvlJc w:val="left"/>
      <w:pPr>
        <w:tabs>
          <w:tab w:val="num" w:pos="5670"/>
        </w:tabs>
        <w:ind w:left="5670" w:hanging="360"/>
      </w:pPr>
      <w:rPr>
        <w:rFonts w:ascii="Wingdings" w:hAnsi="Wingdings" w:hint="default"/>
        <w:sz w:val="20"/>
      </w:rPr>
    </w:lvl>
    <w:lvl w:ilvl="6" w:tentative="1">
      <w:start w:val="1"/>
      <w:numFmt w:val="bullet"/>
      <w:lvlText w:val=""/>
      <w:lvlJc w:val="left"/>
      <w:pPr>
        <w:tabs>
          <w:tab w:val="num" w:pos="6390"/>
        </w:tabs>
        <w:ind w:left="6390" w:hanging="360"/>
      </w:pPr>
      <w:rPr>
        <w:rFonts w:ascii="Wingdings" w:hAnsi="Wingdings" w:hint="default"/>
        <w:sz w:val="20"/>
      </w:rPr>
    </w:lvl>
    <w:lvl w:ilvl="7" w:tentative="1">
      <w:start w:val="1"/>
      <w:numFmt w:val="bullet"/>
      <w:lvlText w:val=""/>
      <w:lvlJc w:val="left"/>
      <w:pPr>
        <w:tabs>
          <w:tab w:val="num" w:pos="7110"/>
        </w:tabs>
        <w:ind w:left="7110" w:hanging="360"/>
      </w:pPr>
      <w:rPr>
        <w:rFonts w:ascii="Wingdings" w:hAnsi="Wingdings" w:hint="default"/>
        <w:sz w:val="20"/>
      </w:rPr>
    </w:lvl>
    <w:lvl w:ilvl="8" w:tentative="1">
      <w:start w:val="1"/>
      <w:numFmt w:val="bullet"/>
      <w:lvlText w:val=""/>
      <w:lvlJc w:val="left"/>
      <w:pPr>
        <w:tabs>
          <w:tab w:val="num" w:pos="7830"/>
        </w:tabs>
        <w:ind w:left="7830" w:hanging="360"/>
      </w:pPr>
      <w:rPr>
        <w:rFonts w:ascii="Wingdings" w:hAnsi="Wingdings" w:hint="default"/>
        <w:sz w:val="20"/>
      </w:rPr>
    </w:lvl>
  </w:abstractNum>
  <w:abstractNum w:abstractNumId="4" w15:restartNumberingAfterBreak="0">
    <w:nsid w:val="6AF93136"/>
    <w:multiLevelType w:val="multilevel"/>
    <w:tmpl w:val="47A63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14D"/>
    <w:rsid w:val="00004F89"/>
    <w:rsid w:val="0001199B"/>
    <w:rsid w:val="00023DC1"/>
    <w:rsid w:val="000C762C"/>
    <w:rsid w:val="001311BA"/>
    <w:rsid w:val="00241FC9"/>
    <w:rsid w:val="003618BD"/>
    <w:rsid w:val="004268BE"/>
    <w:rsid w:val="004B45E4"/>
    <w:rsid w:val="005653D9"/>
    <w:rsid w:val="005A2EDF"/>
    <w:rsid w:val="005B5039"/>
    <w:rsid w:val="005C1F6C"/>
    <w:rsid w:val="00660EFE"/>
    <w:rsid w:val="00685DA5"/>
    <w:rsid w:val="00742CF4"/>
    <w:rsid w:val="007E014D"/>
    <w:rsid w:val="00912F86"/>
    <w:rsid w:val="00942283"/>
    <w:rsid w:val="009638C2"/>
    <w:rsid w:val="009D5FE4"/>
    <w:rsid w:val="009D6A45"/>
    <w:rsid w:val="00B87853"/>
    <w:rsid w:val="00B87CA1"/>
    <w:rsid w:val="00C24F0D"/>
    <w:rsid w:val="00CD15D4"/>
    <w:rsid w:val="00CE1E36"/>
    <w:rsid w:val="00CE4AB8"/>
    <w:rsid w:val="00CE70E2"/>
    <w:rsid w:val="00D41171"/>
    <w:rsid w:val="00DE49D8"/>
    <w:rsid w:val="00DF636A"/>
    <w:rsid w:val="00EE65EB"/>
    <w:rsid w:val="00EF4991"/>
    <w:rsid w:val="00F42437"/>
    <w:rsid w:val="00FA2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C7FFD4-BD89-46BD-8978-AC5588A2B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7E014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7E014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E014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014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7E014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E014D"/>
    <w:rPr>
      <w:rFonts w:ascii="Times New Roman" w:eastAsia="Times New Roman" w:hAnsi="Times New Roman" w:cs="Times New Roman"/>
      <w:b/>
      <w:bCs/>
      <w:sz w:val="24"/>
      <w:szCs w:val="24"/>
    </w:rPr>
  </w:style>
  <w:style w:type="character" w:styleId="Strong">
    <w:name w:val="Strong"/>
    <w:basedOn w:val="DefaultParagraphFont"/>
    <w:uiPriority w:val="22"/>
    <w:qFormat/>
    <w:rsid w:val="007E014D"/>
    <w:rPr>
      <w:b/>
      <w:bCs/>
    </w:rPr>
  </w:style>
  <w:style w:type="paragraph" w:styleId="NormalWeb">
    <w:name w:val="Normal (Web)"/>
    <w:basedOn w:val="Normal"/>
    <w:uiPriority w:val="99"/>
    <w:semiHidden/>
    <w:unhideWhenUsed/>
    <w:rsid w:val="007E01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E014D"/>
  </w:style>
  <w:style w:type="character" w:styleId="Hyperlink">
    <w:name w:val="Hyperlink"/>
    <w:basedOn w:val="DefaultParagraphFont"/>
    <w:uiPriority w:val="99"/>
    <w:unhideWhenUsed/>
    <w:rsid w:val="007E014D"/>
    <w:rPr>
      <w:color w:val="0000FF"/>
      <w:u w:val="single"/>
    </w:rPr>
  </w:style>
  <w:style w:type="character" w:styleId="CommentReference">
    <w:name w:val="annotation reference"/>
    <w:basedOn w:val="DefaultParagraphFont"/>
    <w:uiPriority w:val="99"/>
    <w:semiHidden/>
    <w:unhideWhenUsed/>
    <w:rsid w:val="00685DA5"/>
    <w:rPr>
      <w:sz w:val="16"/>
      <w:szCs w:val="16"/>
    </w:rPr>
  </w:style>
  <w:style w:type="paragraph" w:styleId="CommentText">
    <w:name w:val="annotation text"/>
    <w:basedOn w:val="Normal"/>
    <w:link w:val="CommentTextChar"/>
    <w:uiPriority w:val="99"/>
    <w:semiHidden/>
    <w:unhideWhenUsed/>
    <w:rsid w:val="00685DA5"/>
    <w:pPr>
      <w:spacing w:line="240" w:lineRule="auto"/>
    </w:pPr>
    <w:rPr>
      <w:sz w:val="20"/>
      <w:szCs w:val="20"/>
    </w:rPr>
  </w:style>
  <w:style w:type="character" w:customStyle="1" w:styleId="CommentTextChar">
    <w:name w:val="Comment Text Char"/>
    <w:basedOn w:val="DefaultParagraphFont"/>
    <w:link w:val="CommentText"/>
    <w:uiPriority w:val="99"/>
    <w:semiHidden/>
    <w:rsid w:val="00685DA5"/>
    <w:rPr>
      <w:sz w:val="20"/>
      <w:szCs w:val="20"/>
    </w:rPr>
  </w:style>
  <w:style w:type="paragraph" w:styleId="CommentSubject">
    <w:name w:val="annotation subject"/>
    <w:basedOn w:val="CommentText"/>
    <w:next w:val="CommentText"/>
    <w:link w:val="CommentSubjectChar"/>
    <w:uiPriority w:val="99"/>
    <w:semiHidden/>
    <w:unhideWhenUsed/>
    <w:rsid w:val="00685DA5"/>
    <w:rPr>
      <w:b/>
      <w:bCs/>
    </w:rPr>
  </w:style>
  <w:style w:type="character" w:customStyle="1" w:styleId="CommentSubjectChar">
    <w:name w:val="Comment Subject Char"/>
    <w:basedOn w:val="CommentTextChar"/>
    <w:link w:val="CommentSubject"/>
    <w:uiPriority w:val="99"/>
    <w:semiHidden/>
    <w:rsid w:val="00685DA5"/>
    <w:rPr>
      <w:b/>
      <w:bCs/>
      <w:sz w:val="20"/>
      <w:szCs w:val="20"/>
    </w:rPr>
  </w:style>
  <w:style w:type="paragraph" w:styleId="BalloonText">
    <w:name w:val="Balloon Text"/>
    <w:basedOn w:val="Normal"/>
    <w:link w:val="BalloonTextChar"/>
    <w:uiPriority w:val="99"/>
    <w:semiHidden/>
    <w:unhideWhenUsed/>
    <w:rsid w:val="00685D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5DA5"/>
    <w:rPr>
      <w:rFonts w:ascii="Tahoma" w:hAnsi="Tahoma" w:cs="Tahoma"/>
      <w:sz w:val="16"/>
      <w:szCs w:val="16"/>
    </w:rPr>
  </w:style>
  <w:style w:type="paragraph" w:styleId="ListParagraph">
    <w:name w:val="List Paragraph"/>
    <w:basedOn w:val="Normal"/>
    <w:uiPriority w:val="34"/>
    <w:qFormat/>
    <w:rsid w:val="00CE1E36"/>
    <w:pPr>
      <w:ind w:left="720"/>
      <w:contextualSpacing/>
    </w:pPr>
  </w:style>
  <w:style w:type="paragraph" w:styleId="Header">
    <w:name w:val="header"/>
    <w:basedOn w:val="Normal"/>
    <w:link w:val="HeaderChar"/>
    <w:uiPriority w:val="99"/>
    <w:unhideWhenUsed/>
    <w:rsid w:val="003618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8BD"/>
  </w:style>
  <w:style w:type="paragraph" w:styleId="Footer">
    <w:name w:val="footer"/>
    <w:basedOn w:val="Normal"/>
    <w:link w:val="FooterChar"/>
    <w:uiPriority w:val="99"/>
    <w:unhideWhenUsed/>
    <w:rsid w:val="003618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8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013597">
      <w:bodyDiv w:val="1"/>
      <w:marLeft w:val="0"/>
      <w:marRight w:val="0"/>
      <w:marTop w:val="0"/>
      <w:marBottom w:val="0"/>
      <w:divBdr>
        <w:top w:val="none" w:sz="0" w:space="0" w:color="auto"/>
        <w:left w:val="none" w:sz="0" w:space="0" w:color="auto"/>
        <w:bottom w:val="none" w:sz="0" w:space="0" w:color="auto"/>
        <w:right w:val="none" w:sz="0" w:space="0" w:color="auto"/>
      </w:divBdr>
    </w:div>
    <w:div w:id="137627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u.edu/research/faculty-resources/research-integrity-safety/institutional-review-board-irb/training-education.php" TargetMode="External"/><Relationship Id="rId13" Type="http://schemas.openxmlformats.org/officeDocument/2006/relationships/hyperlink" Target="http://www.nia.nih.gov/researchinformation/CTtoolbox"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slu.edu/medicine/research/clinical-trials-office.ph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ra.georgetown.edu/irb/pdf/GU-IRB_Policy_on_Adverse_Events.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clinicaltrials.georgetown.edu/92777.html" TargetMode="External"/><Relationship Id="rId4" Type="http://schemas.openxmlformats.org/officeDocument/2006/relationships/webSettings" Target="webSettings.xml"/><Relationship Id="rId9" Type="http://schemas.openxmlformats.org/officeDocument/2006/relationships/hyperlink" Target="https://www.slu.edu/research/faculty-resources/research-integrity-safety/conflict-of-interest-coirc.php" TargetMode="External"/><Relationship Id="rId14" Type="http://schemas.openxmlformats.org/officeDocument/2006/relationships/hyperlink" Target="http://www.nia.nih.gov/research/dgcg/clinical-research-study-investigators-toolbo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1577</Words>
  <Characters>8994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10550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L. Robertson</dc:creator>
  <cp:lastModifiedBy>Maureen Bresnahan</cp:lastModifiedBy>
  <cp:revision>4</cp:revision>
  <cp:lastPrinted>2014-09-25T18:49:00Z</cp:lastPrinted>
  <dcterms:created xsi:type="dcterms:W3CDTF">2017-05-10T12:53:00Z</dcterms:created>
  <dcterms:modified xsi:type="dcterms:W3CDTF">2018-07-19T20:52:00Z</dcterms:modified>
</cp:coreProperties>
</file>